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roxima Nova" w:hAnsi="Proxima Nova"/>
        </w:rPr>
        <w:id w:val="-1927643991"/>
        <w:docPartObj>
          <w:docPartGallery w:val="Cover Pages"/>
          <w:docPartUnique/>
        </w:docPartObj>
      </w:sdtPr>
      <w:sdtEndPr/>
      <w:sdtContent>
        <w:p w14:paraId="1B4BC9C5" w14:textId="7C182D44" w:rsidR="00DD4093" w:rsidRPr="00482EC7" w:rsidRDefault="00DD4093">
          <w:pPr>
            <w:rPr>
              <w:rFonts w:ascii="Proxima Nova" w:hAnsi="Proxima Nova"/>
            </w:rPr>
          </w:pPr>
        </w:p>
        <w:p w14:paraId="7115D68F" w14:textId="0CAFCAD1" w:rsidR="00DD4093" w:rsidRPr="00482EC7" w:rsidRDefault="0008365D">
          <w:pPr>
            <w:rPr>
              <w:rFonts w:ascii="Proxima Nova" w:hAnsi="Proxima Nova"/>
            </w:rPr>
          </w:pPr>
          <w:r w:rsidRPr="00482EC7">
            <w:rPr>
              <w:rFonts w:ascii="Proxima Nova" w:hAnsi="Proxima Nova"/>
              <w:noProof/>
            </w:rPr>
            <mc:AlternateContent>
              <mc:Choice Requires="wps">
                <w:drawing>
                  <wp:anchor distT="0" distB="0" distL="114300" distR="114300" simplePos="0" relativeHeight="251658245" behindDoc="0" locked="0" layoutInCell="1" allowOverlap="1" wp14:anchorId="29A16711" wp14:editId="1A5AEB96">
                    <wp:simplePos x="0" y="0"/>
                    <wp:positionH relativeFrom="page">
                      <wp:posOffset>1469849</wp:posOffset>
                    </wp:positionH>
                    <wp:positionV relativeFrom="page">
                      <wp:posOffset>3925421</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E396C" w14:textId="473C27D4" w:rsidR="00DD4093" w:rsidRDefault="002B471F">
                                <w:pPr>
                                  <w:pStyle w:val="NoSpacing"/>
                                  <w:jc w:val="right"/>
                                  <w:rPr>
                                    <w:caps/>
                                    <w:color w:val="5C6162" w:themeColor="text2" w:themeShade="BF"/>
                                    <w:sz w:val="52"/>
                                    <w:szCs w:val="52"/>
                                  </w:rPr>
                                </w:pPr>
                                <w:sdt>
                                  <w:sdtPr>
                                    <w:rPr>
                                      <w:caps/>
                                      <w:color w:val="4F00A3"/>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8365D" w:rsidRPr="00673078">
                                      <w:rPr>
                                        <w:caps/>
                                        <w:color w:val="4F00A3"/>
                                        <w:sz w:val="52"/>
                                        <w:szCs w:val="52"/>
                                      </w:rPr>
                                      <w:t>branched framework for the quality preparation of educators: a diagnostic tool focused on early literacy</w:t>
                                    </w:r>
                                  </w:sdtContent>
                                </w:sdt>
                              </w:p>
                              <w:sdt>
                                <w:sdtPr>
                                  <w:rPr>
                                    <w:smallCaps/>
                                    <w:color w:val="7B8284"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7DDCB1C" w14:textId="29E3F769" w:rsidR="00DD4093" w:rsidRDefault="0008365D">
                                    <w:pPr>
                                      <w:pStyle w:val="NoSpacing"/>
                                      <w:jc w:val="right"/>
                                      <w:rPr>
                                        <w:smallCaps/>
                                        <w:color w:val="7B8284" w:themeColor="text2"/>
                                        <w:sz w:val="36"/>
                                        <w:szCs w:val="36"/>
                                      </w:rPr>
                                    </w:pPr>
                                    <w:r>
                                      <w:rPr>
                                        <w:smallCaps/>
                                        <w:color w:val="7B8284"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29A16711" id="_x0000_t202" coordsize="21600,21600" o:spt="202" path="m,l,21600r21600,l21600,xe">
                    <v:stroke joinstyle="miter"/>
                    <v:path gradientshapeok="t" o:connecttype="rect"/>
                  </v:shapetype>
                  <v:shape id="Text Box 113" o:spid="_x0000_s1026" type="#_x0000_t202" style="position:absolute;margin-left:115.75pt;margin-top:309.1pt;width:453pt;height:41.4pt;z-index:251658245;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p2Xw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" filled="f" stroked="f" strokeweight=".5pt">
                    <v:textbox inset="0,0,0,0">
                      <w:txbxContent>
                        <w:p w14:paraId="45AE396C" w14:textId="473C27D4" w:rsidR="00DD4093" w:rsidRDefault="002B471F">
                          <w:pPr>
                            <w:pStyle w:val="NoSpacing"/>
                            <w:jc w:val="right"/>
                            <w:rPr>
                              <w:caps/>
                              <w:color w:val="5C6162" w:themeColor="text2" w:themeShade="BF"/>
                              <w:sz w:val="52"/>
                              <w:szCs w:val="52"/>
                            </w:rPr>
                          </w:pPr>
                          <w:sdt>
                            <w:sdtPr>
                              <w:rPr>
                                <w:caps/>
                                <w:color w:val="4F00A3"/>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8365D" w:rsidRPr="00673078">
                                <w:rPr>
                                  <w:caps/>
                                  <w:color w:val="4F00A3"/>
                                  <w:sz w:val="52"/>
                                  <w:szCs w:val="52"/>
                                </w:rPr>
                                <w:t>branched framework for the quality preparation of educators: a diagnostic tool focused on early literacy</w:t>
                              </w:r>
                            </w:sdtContent>
                          </w:sdt>
                        </w:p>
                        <w:sdt>
                          <w:sdtPr>
                            <w:rPr>
                              <w:smallCaps/>
                              <w:color w:val="7B8284"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7DDCB1C" w14:textId="29E3F769" w:rsidR="00DD4093" w:rsidRDefault="0008365D">
                              <w:pPr>
                                <w:pStyle w:val="NoSpacing"/>
                                <w:jc w:val="right"/>
                                <w:rPr>
                                  <w:smallCaps/>
                                  <w:color w:val="7B8284" w:themeColor="text2"/>
                                  <w:sz w:val="36"/>
                                  <w:szCs w:val="36"/>
                                </w:rPr>
                              </w:pPr>
                              <w:r>
                                <w:rPr>
                                  <w:smallCaps/>
                                  <w:color w:val="7B8284" w:themeColor="text2"/>
                                  <w:sz w:val="36"/>
                                  <w:szCs w:val="36"/>
                                </w:rPr>
                                <w:t xml:space="preserve">     </w:t>
                              </w:r>
                            </w:p>
                          </w:sdtContent>
                        </w:sdt>
                      </w:txbxContent>
                    </v:textbox>
                    <w10:wrap type="square" anchorx="page" anchory="page"/>
                  </v:shape>
                </w:pict>
              </mc:Fallback>
            </mc:AlternateContent>
          </w:r>
          <w:r w:rsidR="003D25DA" w:rsidRPr="00482EC7">
            <w:rPr>
              <w:rFonts w:ascii="Proxima Nova" w:hAnsi="Proxima Nova"/>
              <w:noProof/>
            </w:rPr>
            <mc:AlternateContent>
              <mc:Choice Requires="wps">
                <w:drawing>
                  <wp:anchor distT="0" distB="0" distL="114300" distR="114300" simplePos="0" relativeHeight="251658247" behindDoc="0" locked="0" layoutInCell="1" allowOverlap="1" wp14:anchorId="20A2DCBC" wp14:editId="56FB7AB5">
                    <wp:simplePos x="0" y="0"/>
                    <wp:positionH relativeFrom="column">
                      <wp:posOffset>573933</wp:posOffset>
                    </wp:positionH>
                    <wp:positionV relativeFrom="paragraph">
                      <wp:posOffset>628650</wp:posOffset>
                    </wp:positionV>
                    <wp:extent cx="7168866" cy="3132306"/>
                    <wp:effectExtent l="0" t="0" r="13335" b="11430"/>
                    <wp:wrapNone/>
                    <wp:docPr id="12" name="Text Box 12"/>
                    <wp:cNvGraphicFramePr/>
                    <a:graphic xmlns:a="http://schemas.openxmlformats.org/drawingml/2006/main">
                      <a:graphicData uri="http://schemas.microsoft.com/office/word/2010/wordprocessingShape">
                        <wps:wsp>
                          <wps:cNvSpPr txBox="1"/>
                          <wps:spPr>
                            <a:xfrm>
                              <a:off x="0" y="0"/>
                              <a:ext cx="7168866" cy="3132306"/>
                            </a:xfrm>
                            <a:prstGeom prst="rect">
                              <a:avLst/>
                            </a:prstGeom>
                            <a:solidFill>
                              <a:schemeClr val="lt1"/>
                            </a:solidFill>
                            <a:ln w="6350">
                              <a:solidFill>
                                <a:prstClr val="black"/>
                              </a:solidFill>
                            </a:ln>
                          </wps:spPr>
                          <wps:txbx>
                            <w:txbxContent>
                              <w:p w14:paraId="0E8FCCC1" w14:textId="21535617" w:rsidR="003D25DA" w:rsidRDefault="003D25DA" w:rsidP="003D25DA">
                                <w:pPr>
                                  <w:jc w:val="center"/>
                                </w:pPr>
                                <w:r>
                                  <w:rPr>
                                    <w:rFonts w:ascii="Proxima Nova" w:hAnsi="Proxima Nova"/>
                                    <w:noProof/>
                                    <w:sz w:val="18"/>
                                    <w:szCs w:val="18"/>
                                  </w:rPr>
                                  <w:drawing>
                                    <wp:inline distT="0" distB="0" distL="0" distR="0" wp14:anchorId="151A6D5A" wp14:editId="31E1C3A1">
                                      <wp:extent cx="5758774" cy="2564343"/>
                                      <wp:effectExtent l="0" t="0" r="0" b="762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9845" cy="2569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DCBC" id="Text Box 12" o:spid="_x0000_s1027" type="#_x0000_t202" style="position:absolute;margin-left:45.2pt;margin-top:49.5pt;width:564.5pt;height:246.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" fillcolor="white [3201]" strokeweight=".5pt">
                    <v:textbox>
                      <w:txbxContent>
                        <w:p w14:paraId="0E8FCCC1" w14:textId="21535617" w:rsidR="003D25DA" w:rsidRDefault="003D25DA" w:rsidP="003D25DA">
                          <w:pPr>
                            <w:jc w:val="center"/>
                          </w:pPr>
                          <w:r>
                            <w:rPr>
                              <w:rFonts w:ascii="Proxima Nova" w:hAnsi="Proxima Nova"/>
                              <w:noProof/>
                              <w:sz w:val="18"/>
                              <w:szCs w:val="18"/>
                            </w:rPr>
                            <w:drawing>
                              <wp:inline distT="0" distB="0" distL="0" distR="0" wp14:anchorId="151A6D5A" wp14:editId="31E1C3A1">
                                <wp:extent cx="5758774" cy="2564343"/>
                                <wp:effectExtent l="0" t="0" r="0" b="762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9845" cy="2569273"/>
                                        </a:xfrm>
                                        <a:prstGeom prst="rect">
                                          <a:avLst/>
                                        </a:prstGeom>
                                      </pic:spPr>
                                    </pic:pic>
                                  </a:graphicData>
                                </a:graphic>
                              </wp:inline>
                            </w:drawing>
                          </w:r>
                        </w:p>
                      </w:txbxContent>
                    </v:textbox>
                  </v:shape>
                </w:pict>
              </mc:Fallback>
            </mc:AlternateContent>
          </w:r>
          <w:r w:rsidR="00DD4093" w:rsidRPr="00482EC7">
            <w:rPr>
              <w:rFonts w:ascii="Proxima Nova" w:hAnsi="Proxima Nova"/>
              <w:noProof/>
            </w:rPr>
            <mc:AlternateContent>
              <mc:Choice Requires="wps">
                <w:drawing>
                  <wp:anchor distT="0" distB="0" distL="114300" distR="114300" simplePos="0" relativeHeight="251658246" behindDoc="0" locked="0" layoutInCell="1" allowOverlap="1" wp14:anchorId="66E3A2F9" wp14:editId="67E959C3">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83700</wp14:pctPosVOffset>
                        </wp:positionV>
                      </mc:Choice>
                      <mc:Fallback>
                        <wp:positionV relativeFrom="page">
                          <wp:posOffset>6504940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C8950" w14:textId="7B15F8A9" w:rsidR="00DD4093" w:rsidRPr="00CC3522" w:rsidRDefault="002B471F">
                                <w:pPr>
                                  <w:pStyle w:val="NoSpacing"/>
                                  <w:jc w:val="right"/>
                                  <w:rPr>
                                    <w:caps/>
                                    <w:color w:val="F15D22"/>
                                    <w:sz w:val="20"/>
                                    <w:szCs w:val="20"/>
                                  </w:rPr>
                                </w:pPr>
                                <w:sdt>
                                  <w:sdtPr>
                                    <w:rPr>
                                      <w:caps/>
                                      <w:color w:val="F15D22"/>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673078" w:rsidRPr="00CC3522">
                                      <w:rPr>
                                        <w:caps/>
                                        <w:color w:val="F15D22"/>
                                        <w:sz w:val="20"/>
                                        <w:szCs w:val="20"/>
                                      </w:rPr>
                                      <w:t>branch alliance for educator diversity</w:t>
                                    </w:r>
                                  </w:sdtContent>
                                </w:sdt>
                              </w:p>
                              <w:p w14:paraId="3B1C6B20" w14:textId="4BD44E88" w:rsidR="00DD4093" w:rsidRPr="00673078" w:rsidRDefault="002B471F">
                                <w:pPr>
                                  <w:pStyle w:val="NoSpacing"/>
                                  <w:jc w:val="right"/>
                                  <w:rPr>
                                    <w:b/>
                                    <w:bCs/>
                                    <w:caps/>
                                    <w:color w:val="F15D22"/>
                                    <w:sz w:val="20"/>
                                    <w:szCs w:val="20"/>
                                  </w:rPr>
                                </w:pPr>
                                <w:sdt>
                                  <w:sdtPr>
                                    <w:rPr>
                                      <w:color w:val="F15D22"/>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673078" w:rsidRPr="00CC3522">
                                      <w:rPr>
                                        <w:color w:val="F15D22"/>
                                        <w:sz w:val="20"/>
                                        <w:szCs w:val="20"/>
                                      </w:rPr>
                                      <w:t>Peachtree City, GA</w:t>
                                    </w:r>
                                  </w:sdtContent>
                                </w:sdt>
                                <w:r w:rsidR="00DD4093" w:rsidRPr="00673078">
                                  <w:rPr>
                                    <w:b/>
                                    <w:bCs/>
                                    <w:color w:val="F15D22"/>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6E3A2F9" id="Text Box 112" o:spid="_x0000_s1028" type="#_x0000_t202" style="position:absolute;margin-left:0;margin-top:0;width:453pt;height:51.4pt;z-index:25165824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" filled="f" stroked="f" strokeweight=".5pt">
                    <v:textbox inset="0,0,0,0">
                      <w:txbxContent>
                        <w:p w14:paraId="09AC8950" w14:textId="7B15F8A9" w:rsidR="00DD4093" w:rsidRPr="00CC3522" w:rsidRDefault="002B471F">
                          <w:pPr>
                            <w:pStyle w:val="NoSpacing"/>
                            <w:jc w:val="right"/>
                            <w:rPr>
                              <w:caps/>
                              <w:color w:val="F15D22"/>
                              <w:sz w:val="20"/>
                              <w:szCs w:val="20"/>
                            </w:rPr>
                          </w:pPr>
                          <w:sdt>
                            <w:sdtPr>
                              <w:rPr>
                                <w:caps/>
                                <w:color w:val="F15D22"/>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673078" w:rsidRPr="00CC3522">
                                <w:rPr>
                                  <w:caps/>
                                  <w:color w:val="F15D22"/>
                                  <w:sz w:val="20"/>
                                  <w:szCs w:val="20"/>
                                </w:rPr>
                                <w:t>branch alliance for educator diversity</w:t>
                              </w:r>
                            </w:sdtContent>
                          </w:sdt>
                        </w:p>
                        <w:p w14:paraId="3B1C6B20" w14:textId="4BD44E88" w:rsidR="00DD4093" w:rsidRPr="00673078" w:rsidRDefault="002B471F">
                          <w:pPr>
                            <w:pStyle w:val="NoSpacing"/>
                            <w:jc w:val="right"/>
                            <w:rPr>
                              <w:b/>
                              <w:bCs/>
                              <w:caps/>
                              <w:color w:val="F15D22"/>
                              <w:sz w:val="20"/>
                              <w:szCs w:val="20"/>
                            </w:rPr>
                          </w:pPr>
                          <w:sdt>
                            <w:sdtPr>
                              <w:rPr>
                                <w:color w:val="F15D22"/>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673078" w:rsidRPr="00CC3522">
                                <w:rPr>
                                  <w:color w:val="F15D22"/>
                                  <w:sz w:val="20"/>
                                  <w:szCs w:val="20"/>
                                </w:rPr>
                                <w:t>Peachtree City, GA</w:t>
                              </w:r>
                            </w:sdtContent>
                          </w:sdt>
                          <w:r w:rsidR="00DD4093" w:rsidRPr="00673078">
                            <w:rPr>
                              <w:b/>
                              <w:bCs/>
                              <w:color w:val="F15D22"/>
                              <w:sz w:val="20"/>
                              <w:szCs w:val="20"/>
                            </w:rPr>
                            <w:t xml:space="preserve"> </w:t>
                          </w:r>
                        </w:p>
                      </w:txbxContent>
                    </v:textbox>
                    <w10:wrap type="square" anchorx="page" anchory="page"/>
                  </v:shape>
                </w:pict>
              </mc:Fallback>
            </mc:AlternateContent>
          </w:r>
          <w:r w:rsidR="00DD4093" w:rsidRPr="00482EC7">
            <w:rPr>
              <w:rFonts w:ascii="Proxima Nova" w:hAnsi="Proxima Nova"/>
              <w:noProof/>
              <w:color w:val="F15D22"/>
            </w:rPr>
            <mc:AlternateContent>
              <mc:Choice Requires="wpg">
                <w:drawing>
                  <wp:anchor distT="0" distB="0" distL="114300" distR="114300" simplePos="0" relativeHeight="251658244" behindDoc="0" locked="0" layoutInCell="1" allowOverlap="1" wp14:anchorId="6A7D18E6" wp14:editId="1EE9DC29">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0" b="254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15D22"/>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DAF4662" id="Group 114" o:spid="_x0000_s1026" style="position:absolute;margin-left:0;margin-top:0;width:18pt;height:10in;z-index:25165824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DD4093" w:rsidRPr="00482EC7">
            <w:rPr>
              <w:rFonts w:ascii="Proxima Nova" w:hAnsi="Proxima Nova"/>
            </w:rPr>
            <w:br w:type="page"/>
          </w:r>
        </w:p>
      </w:sdtContent>
    </w:sdt>
    <w:p w14:paraId="2439FADE" w14:textId="77777777" w:rsidR="00DD4093" w:rsidRPr="00482EC7" w:rsidRDefault="00DD4093">
      <w:pPr>
        <w:rPr>
          <w:rFonts w:ascii="Proxima Nova" w:hAnsi="Proxima Nova"/>
        </w:rPr>
      </w:pPr>
    </w:p>
    <w:p w14:paraId="38C34D86" w14:textId="36062A9D" w:rsidR="00CC3522" w:rsidRPr="00482EC7" w:rsidRDefault="00CC3522">
      <w:pPr>
        <w:rPr>
          <w:rFonts w:ascii="Proxima Nova" w:hAnsi="Proxima Nova"/>
        </w:rPr>
      </w:pPr>
      <w:r w:rsidRPr="00482EC7">
        <w:rPr>
          <w:rFonts w:ascii="Proxima Nova" w:hAnsi="Proxima Nova"/>
        </w:rPr>
        <w:t xml:space="preserve">Suggested Citation: </w:t>
      </w:r>
    </w:p>
    <w:p w14:paraId="615B1B21" w14:textId="7F93FB7E" w:rsidR="00A77BE2" w:rsidRDefault="009D7CA9" w:rsidP="00A77BE2">
      <w:pPr>
        <w:rPr>
          <w:rFonts w:ascii="Proxima Nova" w:hAnsi="Proxima Nova"/>
          <w:sz w:val="18"/>
          <w:szCs w:val="18"/>
        </w:rPr>
      </w:pPr>
      <w:r>
        <w:rPr>
          <w:rFonts w:ascii="Proxima Nova" w:hAnsi="Proxima Nova"/>
          <w:sz w:val="18"/>
          <w:szCs w:val="18"/>
        </w:rPr>
        <w:t>Alvarez McHatton, P.,</w:t>
      </w:r>
      <w:r w:rsidR="008B5207">
        <w:rPr>
          <w:rFonts w:ascii="Proxima Nova" w:hAnsi="Proxima Nova"/>
          <w:sz w:val="18"/>
          <w:szCs w:val="18"/>
        </w:rPr>
        <w:t xml:space="preserve"> Broughton, A., Collado, C., Coneway</w:t>
      </w:r>
      <w:r w:rsidR="007106A2">
        <w:rPr>
          <w:rFonts w:ascii="Proxima Nova" w:hAnsi="Proxima Nova"/>
          <w:sz w:val="18"/>
          <w:szCs w:val="18"/>
        </w:rPr>
        <w:t xml:space="preserve">, B., Rodriguez, S., Valadez, M., Valdez Gainer, N., </w:t>
      </w:r>
      <w:r w:rsidR="007023A2">
        <w:rPr>
          <w:rFonts w:ascii="Proxima Nova" w:hAnsi="Proxima Nova"/>
          <w:sz w:val="18"/>
          <w:szCs w:val="18"/>
        </w:rPr>
        <w:t>Watkins, K., &amp; Zimmer, K.</w:t>
      </w:r>
      <w:r w:rsidR="00A77BE2" w:rsidRPr="00482EC7">
        <w:rPr>
          <w:rFonts w:ascii="Proxima Nova" w:hAnsi="Proxima Nova"/>
          <w:sz w:val="18"/>
          <w:szCs w:val="18"/>
        </w:rPr>
        <w:t xml:space="preserve"> (2023). Framework for the Quality Preparation of Educators: A Diagnostic Tool Focused on Early Literacy. Peachtree City, GA: Branch Alliance for Educator Diversity. </w:t>
      </w:r>
    </w:p>
    <w:p w14:paraId="5FBDAECF" w14:textId="09E976CB" w:rsidR="007023A2" w:rsidRPr="00482EC7" w:rsidRDefault="007023A2" w:rsidP="00A77BE2">
      <w:pPr>
        <w:rPr>
          <w:rFonts w:ascii="Proxima Nova" w:hAnsi="Proxima Nova"/>
          <w:sz w:val="18"/>
          <w:szCs w:val="18"/>
        </w:rPr>
      </w:pPr>
      <w:r>
        <w:rPr>
          <w:rFonts w:ascii="Proxima Nova" w:hAnsi="Proxima Nova"/>
          <w:sz w:val="18"/>
          <w:szCs w:val="18"/>
        </w:rPr>
        <w:t xml:space="preserve">NOTE: Authors are listed in alphabetical order </w:t>
      </w:r>
    </w:p>
    <w:p w14:paraId="29CF1073" w14:textId="77777777" w:rsidR="00CC3522" w:rsidRPr="00482EC7" w:rsidRDefault="00CC3522">
      <w:pPr>
        <w:rPr>
          <w:rFonts w:ascii="Proxima Nova" w:hAnsi="Proxima Nova"/>
        </w:rPr>
      </w:pPr>
    </w:p>
    <w:p w14:paraId="4A6AB7AB" w14:textId="77777777" w:rsidR="002D02A8" w:rsidRPr="00482EC7" w:rsidRDefault="002D02A8">
      <w:pPr>
        <w:rPr>
          <w:rFonts w:ascii="Proxima Nova" w:hAnsi="Proxima Nova"/>
        </w:rPr>
      </w:pPr>
    </w:p>
    <w:p w14:paraId="6BE14BBD" w14:textId="77777777" w:rsidR="002D02A8" w:rsidRPr="00482EC7" w:rsidRDefault="002D02A8">
      <w:pPr>
        <w:rPr>
          <w:rFonts w:ascii="Proxima Nova" w:hAnsi="Proxima Nova"/>
        </w:rPr>
      </w:pPr>
    </w:p>
    <w:p w14:paraId="15CB3DA0" w14:textId="77777777" w:rsidR="002D02A8" w:rsidRPr="00482EC7" w:rsidRDefault="002D02A8">
      <w:pPr>
        <w:rPr>
          <w:rFonts w:ascii="Proxima Nova" w:hAnsi="Proxima Nova"/>
        </w:rPr>
      </w:pPr>
    </w:p>
    <w:p w14:paraId="162233B7" w14:textId="77777777" w:rsidR="002D02A8" w:rsidRPr="00482EC7" w:rsidRDefault="002D02A8">
      <w:pPr>
        <w:rPr>
          <w:rFonts w:ascii="Proxima Nova" w:hAnsi="Proxima Nova"/>
        </w:rPr>
      </w:pPr>
    </w:p>
    <w:p w14:paraId="2B04C700" w14:textId="77777777" w:rsidR="002D02A8" w:rsidRPr="00482EC7" w:rsidRDefault="002D02A8">
      <w:pPr>
        <w:rPr>
          <w:rFonts w:ascii="Proxima Nova" w:hAnsi="Proxima Nova"/>
        </w:rPr>
      </w:pPr>
    </w:p>
    <w:p w14:paraId="188359CA" w14:textId="77777777" w:rsidR="002D02A8" w:rsidRPr="00482EC7" w:rsidRDefault="002D02A8">
      <w:pPr>
        <w:rPr>
          <w:rFonts w:ascii="Proxima Nova" w:hAnsi="Proxima Nova"/>
        </w:rPr>
      </w:pPr>
    </w:p>
    <w:p w14:paraId="787E4D74" w14:textId="77777777" w:rsidR="002D02A8" w:rsidRPr="00482EC7" w:rsidRDefault="002D02A8">
      <w:pPr>
        <w:rPr>
          <w:rFonts w:ascii="Proxima Nova" w:hAnsi="Proxima Nova"/>
        </w:rPr>
      </w:pPr>
    </w:p>
    <w:p w14:paraId="44C466DE" w14:textId="77777777" w:rsidR="002D02A8" w:rsidRPr="00482EC7" w:rsidRDefault="002D02A8">
      <w:pPr>
        <w:rPr>
          <w:rFonts w:ascii="Proxima Nova" w:hAnsi="Proxima Nova"/>
        </w:rPr>
      </w:pPr>
    </w:p>
    <w:p w14:paraId="6B74A1F7" w14:textId="77777777" w:rsidR="002D02A8" w:rsidRPr="00482EC7" w:rsidRDefault="002D02A8">
      <w:pPr>
        <w:rPr>
          <w:rFonts w:ascii="Proxima Nova" w:hAnsi="Proxima Nova"/>
        </w:rPr>
      </w:pPr>
    </w:p>
    <w:p w14:paraId="0E99F2D0" w14:textId="77777777" w:rsidR="002D02A8" w:rsidRPr="00482EC7" w:rsidRDefault="002D02A8" w:rsidP="002D02A8">
      <w:pPr>
        <w:rPr>
          <w:rFonts w:ascii="Proxima Nova" w:hAnsi="Proxima Nova"/>
          <w:sz w:val="18"/>
          <w:szCs w:val="18"/>
        </w:rPr>
      </w:pPr>
    </w:p>
    <w:p w14:paraId="4304DF11" w14:textId="77777777"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Fonts w:ascii="Proxima Nova" w:eastAsiaTheme="minorHAnsi" w:hAnsi="Proxima Nova" w:cstheme="minorBidi"/>
          <w:noProof/>
          <w:sz w:val="18"/>
          <w:szCs w:val="18"/>
        </w:rPr>
        <w:drawing>
          <wp:inline distT="0" distB="0" distL="0" distR="0" wp14:anchorId="265F589F" wp14:editId="32D78C47">
            <wp:extent cx="1235710" cy="4279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5710" cy="427990"/>
                    </a:xfrm>
                    <a:prstGeom prst="rect">
                      <a:avLst/>
                    </a:prstGeom>
                    <a:noFill/>
                    <a:ln>
                      <a:noFill/>
                    </a:ln>
                  </pic:spPr>
                </pic:pic>
              </a:graphicData>
            </a:graphic>
          </wp:inline>
        </w:drawing>
      </w:r>
      <w:r w:rsidRPr="00482EC7">
        <w:rPr>
          <w:rStyle w:val="eop"/>
          <w:rFonts w:ascii="Proxima Nova" w:eastAsia="Calibri" w:hAnsi="Proxima Nova" w:cs="Segoe UI"/>
          <w:color w:val="2F5496"/>
          <w:sz w:val="32"/>
          <w:szCs w:val="32"/>
        </w:rPr>
        <w:t> </w:t>
      </w:r>
    </w:p>
    <w:p w14:paraId="2CEE7049" w14:textId="77777777"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Style w:val="eop"/>
          <w:rFonts w:ascii="Proxima Nova" w:eastAsia="Calibri" w:hAnsi="Proxima Nova" w:cs="Segoe UI"/>
          <w:color w:val="26282A"/>
          <w:sz w:val="18"/>
          <w:szCs w:val="18"/>
        </w:rPr>
        <w:t> </w:t>
      </w:r>
    </w:p>
    <w:p w14:paraId="52566394" w14:textId="1216E8C0"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Fonts w:ascii="Proxima Nova" w:hAnsi="Proxima Nova"/>
          <w:sz w:val="18"/>
          <w:szCs w:val="18"/>
        </w:rPr>
        <w:t>COPYRIGHT © 2023</w:t>
      </w:r>
      <w:r w:rsidRPr="00482EC7">
        <w:rPr>
          <w:rStyle w:val="normaltextrun"/>
          <w:rFonts w:ascii="Proxima Nova" w:hAnsi="Proxima Nova" w:cs="Segoe UI"/>
          <w:sz w:val="18"/>
          <w:szCs w:val="18"/>
        </w:rPr>
        <w:t xml:space="preserve"> by the M.E.B Alliance for Educator Diversity, Inc., Austin, Texas</w:t>
      </w:r>
      <w:r w:rsidR="00A90CF3" w:rsidRPr="00482EC7">
        <w:rPr>
          <w:rStyle w:val="normaltextrun"/>
          <w:rFonts w:ascii="Proxima Nova" w:hAnsi="Proxima Nova" w:cs="Segoe UI"/>
          <w:sz w:val="18"/>
          <w:szCs w:val="18"/>
        </w:rPr>
        <w:t xml:space="preserve">. </w:t>
      </w:r>
    </w:p>
    <w:p w14:paraId="57371468" w14:textId="77777777"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Style w:val="normaltextrun"/>
          <w:rFonts w:ascii="Proxima Nova" w:hAnsi="Proxima Nova" w:cs="Segoe UI"/>
          <w:sz w:val="18"/>
          <w:szCs w:val="18"/>
        </w:rPr>
        <w:t>All rights reserved. No part of this publication may be reproduced or distributed in any form or by any means, or stored in a database or retrieval system, without the prior written consent of M.E.B. Alliance for Educator Diversity, Inc., including but not limited to, in any network or other electronic or cloud storage or transmission, or broadcast for any form of distribution for distance learning.</w:t>
      </w:r>
      <w:r w:rsidRPr="00482EC7">
        <w:rPr>
          <w:rStyle w:val="eop"/>
          <w:rFonts w:ascii="Proxima Nova" w:eastAsia="Calibri" w:hAnsi="Proxima Nova" w:cs="Segoe UI"/>
          <w:sz w:val="18"/>
          <w:szCs w:val="18"/>
        </w:rPr>
        <w:t> </w:t>
      </w:r>
    </w:p>
    <w:p w14:paraId="7716CC58" w14:textId="77777777"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Style w:val="eop"/>
          <w:rFonts w:ascii="Proxima Nova" w:eastAsia="Calibri" w:hAnsi="Proxima Nova" w:cs="Segoe UI"/>
          <w:sz w:val="18"/>
          <w:szCs w:val="18"/>
        </w:rPr>
        <w:t> </w:t>
      </w:r>
    </w:p>
    <w:p w14:paraId="40AA41C2" w14:textId="77777777" w:rsidR="002D02A8" w:rsidRPr="00482EC7" w:rsidRDefault="002D02A8" w:rsidP="002D02A8">
      <w:pPr>
        <w:rPr>
          <w:rFonts w:ascii="Proxima Nova" w:hAnsi="Proxima Nova"/>
          <w:sz w:val="18"/>
          <w:szCs w:val="18"/>
        </w:rPr>
      </w:pPr>
      <w:r w:rsidRPr="00482EC7">
        <w:rPr>
          <w:rStyle w:val="normaltextrun"/>
          <w:rFonts w:ascii="Proxima Nova" w:hAnsi="Proxima Nova" w:cs="Segoe UI"/>
          <w:sz w:val="18"/>
          <w:szCs w:val="18"/>
        </w:rPr>
        <w:t>Published by Branch Alliance for Educator Diversity, an imprint of M.E.B. Alliance for Educator Diversity, Inc</w:t>
      </w:r>
      <w:r w:rsidRPr="00482EC7">
        <w:rPr>
          <w:rFonts w:ascii="Proxima Nova" w:hAnsi="Proxima Nova"/>
          <w:sz w:val="18"/>
          <w:szCs w:val="18"/>
        </w:rPr>
        <w:t>., 100 World Drive, Suite 101 Peachtree City, GA 30269. </w:t>
      </w:r>
    </w:p>
    <w:p w14:paraId="5EA977A2" w14:textId="77777777" w:rsidR="002D02A8" w:rsidRPr="00482EC7" w:rsidRDefault="002D02A8" w:rsidP="002D02A8">
      <w:pPr>
        <w:pStyle w:val="paragraph"/>
        <w:spacing w:before="0" w:beforeAutospacing="0" w:after="0" w:afterAutospacing="0"/>
        <w:textAlignment w:val="baseline"/>
        <w:rPr>
          <w:rFonts w:ascii="Proxima Nova" w:hAnsi="Proxima Nova" w:cs="Segoe UI"/>
          <w:color w:val="F15D22"/>
          <w:sz w:val="18"/>
          <w:szCs w:val="18"/>
        </w:rPr>
      </w:pPr>
      <w:r w:rsidRPr="00482EC7">
        <w:rPr>
          <w:rStyle w:val="normaltextrun"/>
          <w:rFonts w:ascii="Proxima Nova" w:hAnsi="Proxima Nova" w:cs="Segoe UI"/>
          <w:color w:val="F15D22"/>
          <w:sz w:val="18"/>
          <w:szCs w:val="18"/>
        </w:rPr>
        <w:lastRenderedPageBreak/>
        <w:t>https://www.educatordiversity.org/</w:t>
      </w:r>
      <w:r w:rsidRPr="00482EC7">
        <w:rPr>
          <w:rStyle w:val="eop"/>
          <w:rFonts w:ascii="Proxima Nova" w:eastAsia="Calibri" w:hAnsi="Proxima Nova" w:cs="Segoe UI"/>
          <w:color w:val="F15D22"/>
          <w:sz w:val="18"/>
          <w:szCs w:val="18"/>
        </w:rPr>
        <w:t> </w:t>
      </w:r>
    </w:p>
    <w:p w14:paraId="01B2FD33" w14:textId="0BE7C92F" w:rsidR="002D02A8" w:rsidRPr="00482EC7" w:rsidRDefault="002D02A8">
      <w:pPr>
        <w:rPr>
          <w:rFonts w:ascii="Proxima Nova" w:hAnsi="Proxima Nova"/>
        </w:rPr>
      </w:pPr>
    </w:p>
    <w:p w14:paraId="6B9FAAF2" w14:textId="77777777" w:rsidR="00741D42" w:rsidRPr="00482EC7" w:rsidRDefault="00741D42">
      <w:pPr>
        <w:rPr>
          <w:rFonts w:ascii="Proxima Nova" w:hAnsi="Proxima Nova"/>
        </w:rPr>
      </w:pPr>
    </w:p>
    <w:sdt>
      <w:sdtPr>
        <w:rPr>
          <w:rFonts w:ascii="Proxima Nova" w:eastAsia="Calibri" w:hAnsi="Proxima Nova" w:cs="Calibri"/>
          <w:color w:val="auto"/>
          <w:sz w:val="22"/>
          <w:szCs w:val="22"/>
        </w:rPr>
        <w:id w:val="1414046526"/>
        <w:docPartObj>
          <w:docPartGallery w:val="Table of Contents"/>
          <w:docPartUnique/>
        </w:docPartObj>
      </w:sdtPr>
      <w:sdtEndPr>
        <w:rPr>
          <w:b/>
          <w:bCs/>
          <w:noProof/>
        </w:rPr>
      </w:sdtEndPr>
      <w:sdtContent>
        <w:p w14:paraId="236450B0" w14:textId="77777777" w:rsidR="00646A66" w:rsidRPr="00F160F4" w:rsidRDefault="00646A66" w:rsidP="00646A66">
          <w:pPr>
            <w:pStyle w:val="TOCHeading"/>
            <w:rPr>
              <w:rFonts w:ascii="Proxima Nova" w:hAnsi="Proxima Nova"/>
              <w:b/>
              <w:bCs/>
              <w:color w:val="4F00A3"/>
            </w:rPr>
          </w:pPr>
          <w:r w:rsidRPr="3D76D91C">
            <w:rPr>
              <w:rFonts w:ascii="Proxima Nova" w:hAnsi="Proxima Nova"/>
              <w:b/>
              <w:bCs/>
              <w:color w:val="4F00A3" w:themeColor="accent1"/>
            </w:rPr>
            <w:t>Table of Contents</w:t>
          </w:r>
        </w:p>
        <w:p w14:paraId="3D76D91C" w14:textId="5A7840EF" w:rsidR="000151B7" w:rsidRDefault="000151B7" w:rsidP="3D76D91C">
          <w:pPr>
            <w:pStyle w:val="TOC1"/>
            <w:tabs>
              <w:tab w:val="right" w:leader="dot" w:pos="12950"/>
            </w:tabs>
            <w:rPr>
              <w:rFonts w:asciiTheme="minorHAnsi" w:eastAsiaTheme="minorEastAsia" w:hAnsiTheme="minorHAnsi" w:cstheme="minorBidi"/>
              <w:noProof/>
            </w:rPr>
          </w:pPr>
          <w:r w:rsidRPr="00F160F4">
            <w:rPr>
              <w:rFonts w:ascii="Proxima Nova" w:hAnsi="Proxima Nova"/>
            </w:rPr>
            <w:fldChar w:fldCharType="begin"/>
          </w:r>
          <w:r w:rsidRPr="00F160F4">
            <w:rPr>
              <w:rFonts w:ascii="Proxima Nova" w:hAnsi="Proxima Nova"/>
            </w:rPr>
            <w:instrText xml:space="preserve"> TOC \o "1-3" \h \z \u </w:instrText>
          </w:r>
          <w:r w:rsidRPr="00F160F4">
            <w:rPr>
              <w:rFonts w:ascii="Proxima Nova" w:hAnsi="Proxima Nova"/>
            </w:rPr>
            <w:fldChar w:fldCharType="separate"/>
          </w:r>
          <w:hyperlink w:anchor="_Toc128581831">
            <w:r w:rsidR="00F160F4" w:rsidRPr="3D76D91C">
              <w:rPr>
                <w:rStyle w:val="Hyperlink"/>
                <w:rFonts w:ascii="Proxima Nova" w:hAnsi="Proxima Nova"/>
                <w:noProof/>
              </w:rPr>
              <w:t>Community of Learners</w:t>
            </w:r>
            <w:r>
              <w:tab/>
            </w:r>
            <w:r w:rsidRPr="3D76D91C">
              <w:rPr>
                <w:noProof/>
              </w:rPr>
              <w:fldChar w:fldCharType="begin"/>
            </w:r>
            <w:r w:rsidRPr="3D76D91C">
              <w:rPr>
                <w:noProof/>
              </w:rPr>
              <w:instrText xml:space="preserve"> PAGEREF _Toc128581831 \h </w:instrText>
            </w:r>
            <w:r w:rsidRPr="3D76D91C">
              <w:rPr>
                <w:noProof/>
              </w:rPr>
            </w:r>
            <w:r w:rsidRPr="3D76D91C">
              <w:rPr>
                <w:noProof/>
              </w:rPr>
              <w:fldChar w:fldCharType="separate"/>
            </w:r>
            <w:r w:rsidR="00F160F4" w:rsidRPr="3D76D91C">
              <w:rPr>
                <w:noProof/>
              </w:rPr>
              <w:t>3</w:t>
            </w:r>
            <w:r w:rsidRPr="3D76D91C">
              <w:rPr>
                <w:noProof/>
              </w:rPr>
              <w:fldChar w:fldCharType="end"/>
            </w:r>
          </w:hyperlink>
        </w:p>
        <w:p w14:paraId="56397BD6" w14:textId="32D2FD49" w:rsidR="00F160F4" w:rsidRDefault="002B471F" w:rsidP="3D76D91C">
          <w:pPr>
            <w:pStyle w:val="TOC2"/>
            <w:tabs>
              <w:tab w:val="right" w:leader="dot" w:pos="12950"/>
            </w:tabs>
            <w:rPr>
              <w:noProof/>
            </w:rPr>
          </w:pPr>
          <w:hyperlink w:anchor="_Toc128581832">
            <w:r w:rsidR="00F160F4" w:rsidRPr="3D76D91C">
              <w:rPr>
                <w:rStyle w:val="Hyperlink"/>
                <w:rFonts w:ascii="Proxima Nova" w:hAnsi="Proxima Nova"/>
                <w:noProof/>
              </w:rPr>
              <w:t>Sample Community of Learners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_Toc128581832 \h </w:instrText>
            </w:r>
            <w:r w:rsidR="00F160F4" w:rsidRPr="3D76D91C">
              <w:rPr>
                <w:noProof/>
              </w:rPr>
            </w:r>
            <w:r w:rsidR="00F160F4" w:rsidRPr="3D76D91C">
              <w:rPr>
                <w:noProof/>
              </w:rPr>
              <w:fldChar w:fldCharType="separate"/>
            </w:r>
            <w:r w:rsidR="00F160F4" w:rsidRPr="3D76D91C">
              <w:rPr>
                <w:noProof/>
              </w:rPr>
              <w:t>4</w:t>
            </w:r>
            <w:r w:rsidR="00F160F4" w:rsidRPr="3D76D91C">
              <w:rPr>
                <w:noProof/>
              </w:rPr>
              <w:fldChar w:fldCharType="end"/>
            </w:r>
          </w:hyperlink>
        </w:p>
        <w:p w14:paraId="6402D7D0" w14:textId="4F594D47" w:rsidR="00F160F4" w:rsidRDefault="002B471F" w:rsidP="3D76D91C">
          <w:pPr>
            <w:pStyle w:val="TOC1"/>
            <w:tabs>
              <w:tab w:val="right" w:leader="dot" w:pos="12950"/>
            </w:tabs>
            <w:rPr>
              <w:rFonts w:asciiTheme="minorHAnsi" w:eastAsiaTheme="minorEastAsia" w:hAnsiTheme="minorHAnsi" w:cstheme="minorBidi"/>
              <w:noProof/>
            </w:rPr>
          </w:pPr>
          <w:hyperlink w:anchor="_Toc128581833">
            <w:r w:rsidR="00F160F4" w:rsidRPr="3D76D91C">
              <w:rPr>
                <w:rStyle w:val="Hyperlink"/>
                <w:rFonts w:ascii="Proxima Nova" w:hAnsi="Proxima Nova"/>
                <w:noProof/>
              </w:rPr>
              <w:t>Data Empowered</w:t>
            </w:r>
            <w:r w:rsidR="00F160F4">
              <w:tab/>
            </w:r>
            <w:r w:rsidR="00F160F4" w:rsidRPr="3D76D91C">
              <w:rPr>
                <w:noProof/>
              </w:rPr>
              <w:fldChar w:fldCharType="begin"/>
            </w:r>
            <w:r w:rsidR="00F160F4" w:rsidRPr="3D76D91C">
              <w:rPr>
                <w:noProof/>
              </w:rPr>
              <w:instrText xml:space="preserve"> PAGEREF _Toc128581833 \h </w:instrText>
            </w:r>
            <w:r w:rsidR="00F160F4" w:rsidRPr="3D76D91C">
              <w:rPr>
                <w:noProof/>
              </w:rPr>
            </w:r>
            <w:r w:rsidR="00F160F4" w:rsidRPr="3D76D91C">
              <w:rPr>
                <w:noProof/>
              </w:rPr>
              <w:fldChar w:fldCharType="separate"/>
            </w:r>
            <w:r w:rsidR="00F160F4" w:rsidRPr="3D76D91C">
              <w:rPr>
                <w:noProof/>
              </w:rPr>
              <w:t>6</w:t>
            </w:r>
            <w:r w:rsidR="00F160F4" w:rsidRPr="3D76D91C">
              <w:rPr>
                <w:noProof/>
              </w:rPr>
              <w:fldChar w:fldCharType="end"/>
            </w:r>
          </w:hyperlink>
        </w:p>
        <w:p w14:paraId="48BAED6A" w14:textId="731AFCE3" w:rsidR="00F160F4" w:rsidRDefault="002B471F" w:rsidP="3D76D91C">
          <w:pPr>
            <w:pStyle w:val="TOC2"/>
            <w:tabs>
              <w:tab w:val="right" w:leader="dot" w:pos="12950"/>
            </w:tabs>
            <w:rPr>
              <w:noProof/>
            </w:rPr>
          </w:pPr>
          <w:hyperlink w:anchor="_Toc128581834">
            <w:r w:rsidR="00F160F4" w:rsidRPr="3D76D91C">
              <w:rPr>
                <w:rStyle w:val="Hyperlink"/>
                <w:rFonts w:ascii="Proxima Nova" w:hAnsi="Proxima Nova"/>
                <w:noProof/>
              </w:rPr>
              <w:t>Sample Data Empowerment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_Toc128581834 \h </w:instrText>
            </w:r>
            <w:r w:rsidR="00F160F4" w:rsidRPr="3D76D91C">
              <w:rPr>
                <w:noProof/>
              </w:rPr>
            </w:r>
            <w:r w:rsidR="00F160F4" w:rsidRPr="3D76D91C">
              <w:rPr>
                <w:noProof/>
              </w:rPr>
              <w:fldChar w:fldCharType="separate"/>
            </w:r>
            <w:r w:rsidR="00F160F4" w:rsidRPr="3D76D91C">
              <w:rPr>
                <w:noProof/>
              </w:rPr>
              <w:t>7</w:t>
            </w:r>
            <w:r w:rsidR="00F160F4" w:rsidRPr="3D76D91C">
              <w:rPr>
                <w:noProof/>
              </w:rPr>
              <w:fldChar w:fldCharType="end"/>
            </w:r>
          </w:hyperlink>
        </w:p>
        <w:p w14:paraId="21C96ACB" w14:textId="7C722938" w:rsidR="00F160F4" w:rsidRDefault="002B471F" w:rsidP="3D76D91C">
          <w:pPr>
            <w:pStyle w:val="TOC1"/>
            <w:tabs>
              <w:tab w:val="right" w:leader="dot" w:pos="12950"/>
            </w:tabs>
            <w:rPr>
              <w:rFonts w:asciiTheme="minorHAnsi" w:eastAsiaTheme="minorEastAsia" w:hAnsiTheme="minorHAnsi" w:cstheme="minorBidi"/>
              <w:noProof/>
            </w:rPr>
          </w:pPr>
          <w:hyperlink w:anchor="_Toc128581835">
            <w:r w:rsidR="00F160F4" w:rsidRPr="3D76D91C">
              <w:rPr>
                <w:rStyle w:val="Hyperlink"/>
                <w:rFonts w:ascii="Proxima Nova" w:hAnsi="Proxima Nova"/>
                <w:noProof/>
              </w:rPr>
              <w:t>Intersectional Content</w:t>
            </w:r>
            <w:r w:rsidR="00F160F4">
              <w:tab/>
            </w:r>
            <w:r w:rsidR="00F160F4" w:rsidRPr="3D76D91C">
              <w:rPr>
                <w:noProof/>
              </w:rPr>
              <w:fldChar w:fldCharType="begin"/>
            </w:r>
            <w:r w:rsidR="00F160F4" w:rsidRPr="3D76D91C">
              <w:rPr>
                <w:noProof/>
              </w:rPr>
              <w:instrText xml:space="preserve"> PAGEREF _Toc128581835 \h </w:instrText>
            </w:r>
            <w:r w:rsidR="00F160F4" w:rsidRPr="3D76D91C">
              <w:rPr>
                <w:noProof/>
              </w:rPr>
            </w:r>
            <w:r w:rsidR="00F160F4" w:rsidRPr="3D76D91C">
              <w:rPr>
                <w:noProof/>
              </w:rPr>
              <w:fldChar w:fldCharType="separate"/>
            </w:r>
            <w:r w:rsidR="00F160F4" w:rsidRPr="3D76D91C">
              <w:rPr>
                <w:noProof/>
              </w:rPr>
              <w:t>9</w:t>
            </w:r>
            <w:r w:rsidR="00F160F4" w:rsidRPr="3D76D91C">
              <w:rPr>
                <w:noProof/>
              </w:rPr>
              <w:fldChar w:fldCharType="end"/>
            </w:r>
          </w:hyperlink>
        </w:p>
        <w:p w14:paraId="6C485333" w14:textId="18B66D65" w:rsidR="00F160F4" w:rsidRDefault="002B471F" w:rsidP="3D76D91C">
          <w:pPr>
            <w:pStyle w:val="TOC2"/>
            <w:tabs>
              <w:tab w:val="right" w:leader="dot" w:pos="12950"/>
            </w:tabs>
            <w:rPr>
              <w:noProof/>
            </w:rPr>
          </w:pPr>
          <w:hyperlink w:anchor="_Toc128581836">
            <w:r w:rsidR="00F160F4" w:rsidRPr="3D76D91C">
              <w:rPr>
                <w:rStyle w:val="Hyperlink"/>
                <w:rFonts w:ascii="Proxima Nova" w:hAnsi="Proxima Nova"/>
                <w:noProof/>
              </w:rPr>
              <w:t>Sample Intersectional Content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_Toc128581836 \h </w:instrText>
            </w:r>
            <w:r w:rsidR="00F160F4" w:rsidRPr="3D76D91C">
              <w:rPr>
                <w:noProof/>
              </w:rPr>
            </w:r>
            <w:r w:rsidR="00F160F4" w:rsidRPr="3D76D91C">
              <w:rPr>
                <w:noProof/>
              </w:rPr>
              <w:fldChar w:fldCharType="separate"/>
            </w:r>
            <w:r w:rsidR="00F160F4" w:rsidRPr="3D76D91C">
              <w:rPr>
                <w:noProof/>
              </w:rPr>
              <w:t>10</w:t>
            </w:r>
            <w:r w:rsidR="00F160F4" w:rsidRPr="3D76D91C">
              <w:rPr>
                <w:noProof/>
              </w:rPr>
              <w:fldChar w:fldCharType="end"/>
            </w:r>
          </w:hyperlink>
        </w:p>
        <w:p w14:paraId="5A711581" w14:textId="49F4A4EB" w:rsidR="00F160F4" w:rsidRDefault="002B471F" w:rsidP="3D76D91C">
          <w:pPr>
            <w:pStyle w:val="TOC1"/>
            <w:tabs>
              <w:tab w:val="right" w:leader="dot" w:pos="12950"/>
            </w:tabs>
            <w:rPr>
              <w:rFonts w:asciiTheme="minorHAnsi" w:eastAsiaTheme="minorEastAsia" w:hAnsiTheme="minorHAnsi" w:cstheme="minorBidi"/>
              <w:noProof/>
            </w:rPr>
          </w:pPr>
          <w:hyperlink w:anchor="_Toc128581837">
            <w:r w:rsidR="00F160F4" w:rsidRPr="3D76D91C">
              <w:rPr>
                <w:rStyle w:val="Hyperlink"/>
                <w:rFonts w:ascii="Proxima Nova" w:hAnsi="Proxima Nova"/>
                <w:noProof/>
              </w:rPr>
              <w:t>Practice-Based Approach</w:t>
            </w:r>
            <w:r w:rsidR="00F160F4">
              <w:tab/>
            </w:r>
            <w:r w:rsidR="00F160F4" w:rsidRPr="3D76D91C">
              <w:rPr>
                <w:noProof/>
              </w:rPr>
              <w:fldChar w:fldCharType="begin"/>
            </w:r>
            <w:r w:rsidR="00F160F4" w:rsidRPr="3D76D91C">
              <w:rPr>
                <w:noProof/>
              </w:rPr>
              <w:instrText xml:space="preserve"> PAGEREF _Toc128581837 \h </w:instrText>
            </w:r>
            <w:r w:rsidR="00F160F4" w:rsidRPr="3D76D91C">
              <w:rPr>
                <w:noProof/>
              </w:rPr>
            </w:r>
            <w:r w:rsidR="00F160F4" w:rsidRPr="3D76D91C">
              <w:rPr>
                <w:noProof/>
              </w:rPr>
              <w:fldChar w:fldCharType="separate"/>
            </w:r>
            <w:r w:rsidR="00F160F4" w:rsidRPr="3D76D91C">
              <w:rPr>
                <w:noProof/>
              </w:rPr>
              <w:t>12</w:t>
            </w:r>
            <w:r w:rsidR="00F160F4" w:rsidRPr="3D76D91C">
              <w:rPr>
                <w:noProof/>
              </w:rPr>
              <w:fldChar w:fldCharType="end"/>
            </w:r>
          </w:hyperlink>
        </w:p>
        <w:p w14:paraId="6FDEB526" w14:textId="32DEC086" w:rsidR="00F160F4" w:rsidRDefault="002B471F" w:rsidP="3D76D91C">
          <w:pPr>
            <w:pStyle w:val="TOC2"/>
            <w:tabs>
              <w:tab w:val="right" w:leader="dot" w:pos="12950"/>
            </w:tabs>
            <w:rPr>
              <w:noProof/>
            </w:rPr>
          </w:pPr>
          <w:hyperlink w:anchor="_Toc128581838">
            <w:r w:rsidR="00F160F4" w:rsidRPr="3D76D91C">
              <w:rPr>
                <w:rStyle w:val="Hyperlink"/>
                <w:rFonts w:ascii="Proxima Nova" w:hAnsi="Proxima Nova"/>
                <w:noProof/>
              </w:rPr>
              <w:t>Sample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_Toc128581838 \h </w:instrText>
            </w:r>
            <w:r w:rsidR="00F160F4" w:rsidRPr="3D76D91C">
              <w:rPr>
                <w:noProof/>
              </w:rPr>
            </w:r>
            <w:r w:rsidR="00F160F4" w:rsidRPr="3D76D91C">
              <w:rPr>
                <w:noProof/>
              </w:rPr>
              <w:fldChar w:fldCharType="separate"/>
            </w:r>
            <w:r w:rsidR="00F160F4" w:rsidRPr="3D76D91C">
              <w:rPr>
                <w:noProof/>
              </w:rPr>
              <w:t>13</w:t>
            </w:r>
            <w:r w:rsidR="00F160F4" w:rsidRPr="3D76D91C">
              <w:rPr>
                <w:noProof/>
              </w:rPr>
              <w:fldChar w:fldCharType="end"/>
            </w:r>
          </w:hyperlink>
        </w:p>
        <w:p w14:paraId="2EB313B7" w14:textId="76BBBE7F" w:rsidR="00F160F4" w:rsidRDefault="002B471F" w:rsidP="3D76D91C">
          <w:pPr>
            <w:pStyle w:val="TOC1"/>
            <w:tabs>
              <w:tab w:val="right" w:leader="dot" w:pos="12950"/>
            </w:tabs>
            <w:rPr>
              <w:rFonts w:asciiTheme="minorHAnsi" w:eastAsiaTheme="minorEastAsia" w:hAnsiTheme="minorHAnsi" w:cstheme="minorBidi"/>
              <w:noProof/>
            </w:rPr>
          </w:pPr>
          <w:hyperlink w:anchor="_Toc128581839">
            <w:r w:rsidR="00F160F4" w:rsidRPr="3D76D91C">
              <w:rPr>
                <w:rStyle w:val="Hyperlink"/>
                <w:rFonts w:ascii="Proxima Nova" w:hAnsi="Proxima Nova"/>
                <w:noProof/>
              </w:rPr>
              <w:t>Inclusive Instruction</w:t>
            </w:r>
            <w:r w:rsidR="00F160F4">
              <w:tab/>
            </w:r>
            <w:r w:rsidR="00F160F4" w:rsidRPr="3D76D91C">
              <w:rPr>
                <w:noProof/>
              </w:rPr>
              <w:fldChar w:fldCharType="begin"/>
            </w:r>
            <w:r w:rsidR="00F160F4" w:rsidRPr="3D76D91C">
              <w:rPr>
                <w:noProof/>
              </w:rPr>
              <w:instrText xml:space="preserve"> PAGEREF _Toc128581839 \h </w:instrText>
            </w:r>
            <w:r w:rsidR="00F160F4" w:rsidRPr="3D76D91C">
              <w:rPr>
                <w:noProof/>
              </w:rPr>
            </w:r>
            <w:r w:rsidR="00F160F4" w:rsidRPr="3D76D91C">
              <w:rPr>
                <w:noProof/>
              </w:rPr>
              <w:fldChar w:fldCharType="separate"/>
            </w:r>
            <w:r w:rsidR="00F160F4" w:rsidRPr="3D76D91C">
              <w:rPr>
                <w:noProof/>
              </w:rPr>
              <w:t>15</w:t>
            </w:r>
            <w:r w:rsidR="00F160F4" w:rsidRPr="3D76D91C">
              <w:rPr>
                <w:noProof/>
              </w:rPr>
              <w:fldChar w:fldCharType="end"/>
            </w:r>
          </w:hyperlink>
        </w:p>
        <w:p w14:paraId="22F803CE" w14:textId="67C34BCD" w:rsidR="00F160F4" w:rsidRDefault="002B471F" w:rsidP="3D76D91C">
          <w:pPr>
            <w:pStyle w:val="TOC2"/>
            <w:tabs>
              <w:tab w:val="right" w:leader="dot" w:pos="12950"/>
            </w:tabs>
            <w:rPr>
              <w:noProof/>
            </w:rPr>
          </w:pPr>
          <w:hyperlink w:anchor="_Toc128581840">
            <w:r w:rsidR="00F160F4" w:rsidRPr="3D76D91C">
              <w:rPr>
                <w:rStyle w:val="Hyperlink"/>
                <w:rFonts w:ascii="Proxima Nova" w:hAnsi="Proxima Nova"/>
                <w:noProof/>
              </w:rPr>
              <w:t>Sample Inclusive Instruction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_Toc128581840 \h </w:instrText>
            </w:r>
            <w:r w:rsidR="00F160F4" w:rsidRPr="3D76D91C">
              <w:rPr>
                <w:noProof/>
              </w:rPr>
            </w:r>
            <w:r w:rsidR="00F160F4" w:rsidRPr="3D76D91C">
              <w:rPr>
                <w:noProof/>
              </w:rPr>
              <w:fldChar w:fldCharType="separate"/>
            </w:r>
            <w:r w:rsidR="00F160F4" w:rsidRPr="3D76D91C">
              <w:rPr>
                <w:noProof/>
              </w:rPr>
              <w:t>17</w:t>
            </w:r>
            <w:r w:rsidR="00F160F4" w:rsidRPr="3D76D91C">
              <w:rPr>
                <w:noProof/>
              </w:rPr>
              <w:fldChar w:fldCharType="end"/>
            </w:r>
          </w:hyperlink>
        </w:p>
        <w:p w14:paraId="61E680D8" w14:textId="1B37C86B" w:rsidR="00F160F4" w:rsidRDefault="002B471F" w:rsidP="3D76D91C">
          <w:pPr>
            <w:pStyle w:val="TOC1"/>
            <w:tabs>
              <w:tab w:val="right" w:leader="dot" w:pos="12950"/>
            </w:tabs>
            <w:rPr>
              <w:rFonts w:asciiTheme="minorHAnsi" w:eastAsiaTheme="minorEastAsia" w:hAnsiTheme="minorHAnsi" w:cstheme="minorBidi"/>
              <w:noProof/>
            </w:rPr>
          </w:pPr>
          <w:hyperlink w:anchor="_Toc128581841">
            <w:r w:rsidR="00F160F4" w:rsidRPr="3D76D91C">
              <w:rPr>
                <w:rStyle w:val="Hyperlink"/>
                <w:rFonts w:ascii="Proxima Nova" w:hAnsi="Proxima Nova"/>
                <w:noProof/>
              </w:rPr>
              <w:t>Equitable Experiences</w:t>
            </w:r>
            <w:r w:rsidR="00F160F4">
              <w:tab/>
            </w:r>
            <w:r w:rsidR="00F160F4" w:rsidRPr="3D76D91C">
              <w:rPr>
                <w:noProof/>
              </w:rPr>
              <w:fldChar w:fldCharType="begin"/>
            </w:r>
            <w:r w:rsidR="00F160F4" w:rsidRPr="3D76D91C">
              <w:rPr>
                <w:noProof/>
              </w:rPr>
              <w:instrText xml:space="preserve"> PAGEREF _Toc128581841 \h </w:instrText>
            </w:r>
            <w:r w:rsidR="00F160F4" w:rsidRPr="3D76D91C">
              <w:rPr>
                <w:noProof/>
              </w:rPr>
            </w:r>
            <w:r w:rsidR="00F160F4" w:rsidRPr="3D76D91C">
              <w:rPr>
                <w:noProof/>
              </w:rPr>
              <w:fldChar w:fldCharType="separate"/>
            </w:r>
            <w:r w:rsidR="00F160F4" w:rsidRPr="3D76D91C">
              <w:rPr>
                <w:noProof/>
              </w:rPr>
              <w:t>18</w:t>
            </w:r>
            <w:r w:rsidR="00F160F4" w:rsidRPr="3D76D91C">
              <w:rPr>
                <w:noProof/>
              </w:rPr>
              <w:fldChar w:fldCharType="end"/>
            </w:r>
          </w:hyperlink>
        </w:p>
        <w:p w14:paraId="0F4AF65A" w14:textId="5535814C" w:rsidR="00F160F4" w:rsidRDefault="002B471F" w:rsidP="3D76D91C">
          <w:pPr>
            <w:pStyle w:val="TOC2"/>
            <w:tabs>
              <w:tab w:val="right" w:leader="dot" w:pos="12950"/>
            </w:tabs>
            <w:rPr>
              <w:noProof/>
            </w:rPr>
          </w:pPr>
          <w:hyperlink w:anchor="_Toc128581842">
            <w:r w:rsidR="00F160F4" w:rsidRPr="3D76D91C">
              <w:rPr>
                <w:rStyle w:val="Hyperlink"/>
                <w:rFonts w:ascii="Proxima Nova" w:hAnsi="Proxima Nova"/>
                <w:noProof/>
              </w:rPr>
              <w:t>Sample Equitable Experiences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_Toc128581842 \h </w:instrText>
            </w:r>
            <w:r w:rsidR="00F160F4" w:rsidRPr="3D76D91C">
              <w:rPr>
                <w:noProof/>
              </w:rPr>
            </w:r>
            <w:r w:rsidR="00F160F4" w:rsidRPr="3D76D91C">
              <w:rPr>
                <w:noProof/>
              </w:rPr>
              <w:fldChar w:fldCharType="separate"/>
            </w:r>
            <w:r w:rsidR="00F160F4" w:rsidRPr="3D76D91C">
              <w:rPr>
                <w:noProof/>
              </w:rPr>
              <w:t>19</w:t>
            </w:r>
            <w:r w:rsidR="00F160F4" w:rsidRPr="3D76D91C">
              <w:rPr>
                <w:noProof/>
              </w:rPr>
              <w:fldChar w:fldCharType="end"/>
            </w:r>
          </w:hyperlink>
        </w:p>
        <w:p w14:paraId="6BECE3CB" w14:textId="7987B1A3" w:rsidR="000151B7" w:rsidRPr="00482EC7" w:rsidRDefault="000151B7">
          <w:pPr>
            <w:rPr>
              <w:rFonts w:ascii="Proxima Nova" w:hAnsi="Proxima Nova"/>
            </w:rPr>
          </w:pPr>
          <w:r w:rsidRPr="00F160F4">
            <w:rPr>
              <w:rFonts w:ascii="Proxima Nova" w:hAnsi="Proxima Nova"/>
              <w:noProof/>
            </w:rPr>
            <w:fldChar w:fldCharType="end"/>
          </w:r>
        </w:p>
      </w:sdtContent>
    </w:sdt>
    <w:p w14:paraId="0D137D8D" w14:textId="07F516FC" w:rsidR="000151B7" w:rsidRPr="00A035B0" w:rsidRDefault="000151B7">
      <w:pPr>
        <w:rPr>
          <w:rFonts w:ascii="Proxima Nova" w:hAnsi="Proxima Nova"/>
        </w:rPr>
      </w:pPr>
    </w:p>
    <w:p w14:paraId="00965076" w14:textId="1F6F1428" w:rsidR="00A035B0" w:rsidRPr="00A035B0" w:rsidRDefault="00A035B0" w:rsidP="00A035B0">
      <w:pPr>
        <w:pStyle w:val="Footer"/>
        <w:rPr>
          <w:rFonts w:ascii="Proxima Nova" w:hAnsi="Proxima Nova"/>
        </w:rPr>
      </w:pPr>
      <w:r w:rsidRPr="00A035B0">
        <w:rPr>
          <w:rFonts w:ascii="Proxima Nova" w:hAnsi="Proxima Nova"/>
        </w:rPr>
        <w:t xml:space="preserve">NOTE: Performance levels on the Diagnostic Tool are cumulative. In other words, if you rate the program at a level 2, it means the program exemplifies level 1 </w:t>
      </w:r>
      <w:r w:rsidRPr="00A035B0">
        <w:rPr>
          <w:rFonts w:ascii="Proxima Nova" w:hAnsi="Proxima Nova"/>
          <w:b/>
          <w:bCs/>
          <w:i/>
          <w:iCs/>
        </w:rPr>
        <w:t xml:space="preserve">and </w:t>
      </w:r>
      <w:r w:rsidRPr="00A035B0">
        <w:rPr>
          <w:rFonts w:ascii="Proxima Nova" w:hAnsi="Proxima Nova"/>
        </w:rPr>
        <w:t xml:space="preserve">2. If rated a 3, the program exemplifies level 1, 2, </w:t>
      </w:r>
      <w:r w:rsidRPr="00A035B0">
        <w:rPr>
          <w:rFonts w:ascii="Proxima Nova" w:hAnsi="Proxima Nova"/>
          <w:b/>
          <w:bCs/>
          <w:i/>
          <w:iCs/>
        </w:rPr>
        <w:t xml:space="preserve">and </w:t>
      </w:r>
      <w:r w:rsidRPr="00A035B0">
        <w:rPr>
          <w:rFonts w:ascii="Proxima Nova" w:hAnsi="Proxima Nova"/>
        </w:rPr>
        <w:t xml:space="preserve">3, and so on. </w:t>
      </w:r>
    </w:p>
    <w:p w14:paraId="1376C71E" w14:textId="77777777" w:rsidR="00482EC7" w:rsidRDefault="00482EC7">
      <w:pPr>
        <w:rPr>
          <w:rFonts w:ascii="Proxima Nova" w:hAnsi="Proxima Nova"/>
        </w:rPr>
      </w:pPr>
    </w:p>
    <w:p w14:paraId="48514539" w14:textId="1C228954" w:rsidR="00482EC7" w:rsidRDefault="00F160F4" w:rsidP="00F160F4">
      <w:pPr>
        <w:tabs>
          <w:tab w:val="left" w:pos="7634"/>
        </w:tabs>
        <w:rPr>
          <w:rFonts w:ascii="Proxima Nova" w:hAnsi="Proxima Nova"/>
        </w:rPr>
      </w:pPr>
      <w:r>
        <w:rPr>
          <w:rFonts w:ascii="Proxima Nova" w:hAnsi="Proxima Nova"/>
        </w:rPr>
        <w:tab/>
      </w:r>
    </w:p>
    <w:p w14:paraId="1F52BB0F" w14:textId="77777777" w:rsidR="00482EC7" w:rsidRDefault="00482EC7">
      <w:pPr>
        <w:rPr>
          <w:rFonts w:ascii="Proxima Nova" w:hAnsi="Proxima Nova"/>
        </w:rPr>
      </w:pPr>
    </w:p>
    <w:p w14:paraId="439D1E56" w14:textId="77777777" w:rsidR="00482EC7" w:rsidRDefault="00482EC7">
      <w:pPr>
        <w:rPr>
          <w:rFonts w:ascii="Proxima Nova" w:hAnsi="Proxima Nova"/>
        </w:rPr>
      </w:pPr>
    </w:p>
    <w:p w14:paraId="66F4C9D4" w14:textId="77777777" w:rsidR="00482EC7" w:rsidRDefault="00482EC7">
      <w:pPr>
        <w:rPr>
          <w:rFonts w:ascii="Proxima Nova" w:hAnsi="Proxima Nova"/>
        </w:rPr>
      </w:pPr>
    </w:p>
    <w:p w14:paraId="18BB63D8" w14:textId="77777777" w:rsidR="00482EC7" w:rsidRPr="00482EC7" w:rsidRDefault="00482EC7">
      <w:pPr>
        <w:rPr>
          <w:rFonts w:ascii="Proxima Nova" w:hAnsi="Proxima Nova"/>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8E7A85" w:rsidRPr="00482EC7" w14:paraId="3CCFE9C2"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00A3" w:themeFill="accent1"/>
            <w:vAlign w:val="center"/>
          </w:tcPr>
          <w:p w14:paraId="4F379264" w14:textId="3A63DE17" w:rsidR="008E7A85" w:rsidRPr="00482EC7" w:rsidRDefault="008E7A85" w:rsidP="002D02A8">
            <w:pPr>
              <w:pStyle w:val="Heading1"/>
              <w:spacing w:before="120"/>
              <w:rPr>
                <w:rFonts w:ascii="Proxima Nova" w:hAnsi="Proxima Nova"/>
                <w:b/>
                <w:bCs/>
                <w:color w:val="FFFFFF" w:themeColor="background1"/>
                <w:sz w:val="22"/>
                <w:szCs w:val="22"/>
              </w:rPr>
            </w:pPr>
            <w:bookmarkStart w:id="0" w:name="_Toc128581831"/>
            <w:r w:rsidRPr="00482EC7">
              <w:rPr>
                <w:rFonts w:ascii="Proxima Nova" w:hAnsi="Proxima Nova"/>
                <w:b/>
                <w:bCs/>
                <w:color w:val="FFFFFF" w:themeColor="background1"/>
                <w:sz w:val="22"/>
                <w:szCs w:val="22"/>
              </w:rPr>
              <w:t>Community of Learners</w:t>
            </w:r>
            <w:bookmarkEnd w:id="0"/>
          </w:p>
        </w:tc>
        <w:tc>
          <w:tcPr>
            <w:tcW w:w="1105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5D22" w:themeFill="accent2"/>
          </w:tcPr>
          <w:p w14:paraId="21F7DC6C" w14:textId="77777777" w:rsidR="008E7A85" w:rsidRPr="00482EC7" w:rsidRDefault="008E7A85" w:rsidP="002F3D13">
            <w:pPr>
              <w:rPr>
                <w:rFonts w:ascii="Proxima Nova" w:eastAsia="Proxima Nova" w:hAnsi="Proxima Nova" w:cs="Proxima Nova"/>
                <w:color w:val="FFFFFF"/>
              </w:rPr>
            </w:pPr>
            <w:r w:rsidRPr="00482EC7">
              <w:rPr>
                <w:rFonts w:ascii="Proxima Nova" w:eastAsia="Proxima Nova" w:hAnsi="Proxima Nova" w:cs="Proxima Nova"/>
                <w:color w:val="FFFFFF"/>
              </w:rPr>
              <w:t>PRINCIPLE 1: Quality educator preparation is catalyzed by a broad-based Community of Learners. The Educator Preparation Provider (EPP) establishes a community of learners through leadership, shared responsibility for candidate learning, and professional collaboration.</w:t>
            </w:r>
          </w:p>
        </w:tc>
      </w:tr>
      <w:tr w:rsidR="008E7A85" w:rsidRPr="00482EC7" w14:paraId="7CB6FF7D" w14:textId="77777777" w:rsidTr="002F3D13">
        <w:trPr>
          <w:trHeight w:val="480"/>
        </w:trPr>
        <w:tc>
          <w:tcPr>
            <w:tcW w:w="2870" w:type="dxa"/>
            <w:gridSpan w:val="2"/>
            <w:tcBorders>
              <w:top w:val="single" w:sz="8" w:space="0" w:color="000000" w:themeColor="text1"/>
              <w:left w:val="single" w:sz="8" w:space="0" w:color="000000" w:themeColor="text1"/>
              <w:bottom w:val="single" w:sz="8" w:space="0" w:color="000000" w:themeColor="text1"/>
              <w:right w:val="nil"/>
            </w:tcBorders>
            <w:vAlign w:val="bottom"/>
          </w:tcPr>
          <w:p w14:paraId="0F479F1B" w14:textId="77777777" w:rsidR="008E7A85" w:rsidRPr="00482EC7" w:rsidRDefault="008E7A85"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themeColor="text1"/>
              <w:left w:val="nil"/>
              <w:bottom w:val="single" w:sz="8" w:space="0" w:color="000000" w:themeColor="text1"/>
              <w:right w:val="nil"/>
            </w:tcBorders>
            <w:vAlign w:val="center"/>
          </w:tcPr>
          <w:p w14:paraId="49AF8A4D" w14:textId="77777777" w:rsidR="008E7A85" w:rsidRPr="00482EC7" w:rsidRDefault="008E7A85"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0" behindDoc="0" locked="0" layoutInCell="1" allowOverlap="1" wp14:anchorId="07E04A02" wp14:editId="4283E1E7">
                      <wp:simplePos x="0" y="0"/>
                      <wp:positionH relativeFrom="column">
                        <wp:posOffset>-398145</wp:posOffset>
                      </wp:positionH>
                      <wp:positionV relativeFrom="paragraph">
                        <wp:posOffset>75565</wp:posOffset>
                      </wp:positionV>
                      <wp:extent cx="4995545" cy="100330"/>
                      <wp:effectExtent l="19050" t="19050" r="14605" b="33020"/>
                      <wp:wrapNone/>
                      <wp:docPr id="6" name="Arrow: Left-Right 6"/>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F92F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6" o:spid="_x0000_s1026" type="#_x0000_t69" style="position:absolute;margin-left:-31.35pt;margin-top:5.95pt;width:393.3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wX1rLd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themeColor="text1"/>
              <w:left w:val="nil"/>
              <w:bottom w:val="single" w:sz="8" w:space="0" w:color="000000" w:themeColor="text1"/>
              <w:right w:val="single" w:sz="8" w:space="0" w:color="000000" w:themeColor="text1"/>
            </w:tcBorders>
            <w:vAlign w:val="bottom"/>
          </w:tcPr>
          <w:p w14:paraId="6E598E5A" w14:textId="77777777" w:rsidR="008E7A85" w:rsidRPr="00482EC7" w:rsidRDefault="008E7A85"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8E7A85" w:rsidRPr="00482EC7" w14:paraId="0FBC03DB" w14:textId="77777777" w:rsidTr="002F3D13">
        <w:trPr>
          <w:trHeight w:val="205"/>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7454BA"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70E30FDA"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51E40572"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33B1CBF1"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46E9BB1C"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8E7A85" w:rsidRPr="00482EC7" w14:paraId="4AEB159B"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AECA480"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Leadership</w:t>
            </w:r>
          </w:p>
          <w:p w14:paraId="236FA854" w14:textId="77777777" w:rsidR="008E7A85" w:rsidRPr="00482EC7" w:rsidRDefault="008E7A85"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997297"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Leadership is positive and supportive without clear connections to standards of practice or the community-based fieldwork.</w:t>
            </w:r>
          </w:p>
          <w:p w14:paraId="52CDB6B0" w14:textId="77777777" w:rsidR="008E7A85" w:rsidRPr="00482EC7" w:rsidRDefault="008E7A85"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E661BE"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Program Leadership requires programs to address literacy standards within coursework.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408DC3"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Program Leadership maintains a structure to conduct annual program assessment focused on continuous improvement leading to improved teacher candidate performance on literacy-based standards.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8B6694"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Program Leadership is knowledgeable of literacy standards in preservice and in-service teaching and ensures meaningful connections to the local community. Stakeholders are intentionally and consistently engaged in the development of programs. </w:t>
            </w:r>
          </w:p>
        </w:tc>
      </w:tr>
      <w:tr w:rsidR="008E7A85" w:rsidRPr="00482EC7" w14:paraId="7CA4E95B"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7A8ACFB"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Professional Collaboration</w:t>
            </w:r>
          </w:p>
          <w:p w14:paraId="5D00F292"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Shared Responsibility Collective Efficacy</w:t>
            </w:r>
          </w:p>
          <w:p w14:paraId="0866BFA2"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Collegiality and Collectivism</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D24F3D"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Program faculty/instructors independently develop courses to teach literacy to teacher candidates and meet to share ideas across courses. </w:t>
            </w:r>
          </w:p>
          <w:p w14:paraId="6736C980"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Faculty engage in professional/faculty learning communities to improve their literacy-based instruction.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DD1462" w14:textId="56C25B58"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Literacy subject matter experts across campus are identified and sought to teach courses, collaborate, and guest lecture to expand the notion of literacy</w:t>
            </w:r>
            <w:r w:rsidR="00A90CF3" w:rsidRPr="00482EC7">
              <w:rPr>
                <w:rFonts w:ascii="Proxima Nova" w:eastAsia="Proxima Nova" w:hAnsi="Proxima Nova" w:cs="Proxima Nova"/>
                <w:sz w:val="18"/>
                <w:szCs w:val="18"/>
              </w:rPr>
              <w:t xml:space="preserve">.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63C81F"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A stakeholder/advisory group is in place and consistently engaged to provide insight from the field and serve as a critical friend group to surface innovations in early literacy instruction and address dilemmas related to teaching literacy and the preparation of teacher candidates. </w:t>
            </w:r>
            <w:r w:rsidRPr="00482EC7">
              <w:rPr>
                <w:rStyle w:val="CommentReference"/>
                <w:rFonts w:ascii="Proxima Nova" w:hAnsi="Proxima Nova"/>
                <w:sz w:val="18"/>
                <w:szCs w:val="18"/>
              </w:rPr>
              <w:t xml:space="preserve">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0122E8"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community partners collectively identify literacy priorities and skills within the community and leverage that expertise to build coursework and projects that reflect literacy activities within and beyond schools across local communities.</w:t>
            </w:r>
          </w:p>
        </w:tc>
      </w:tr>
      <w:tr w:rsidR="008E7A85" w:rsidRPr="00482EC7" w14:paraId="4D4C6C37" w14:textId="77777777" w:rsidTr="002F3D13">
        <w:trPr>
          <w:trHeight w:val="457"/>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5D994869"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Organizational Growth</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7BC3D4"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analyzes the performance of candidates on literacy-based signature assignments and performance assessments with attention to the patterns of strengths and </w:t>
            </w:r>
            <w:r w:rsidRPr="00482EC7">
              <w:rPr>
                <w:rFonts w:ascii="Proxima Nova" w:eastAsia="Proxima Nova" w:hAnsi="Proxima Nova" w:cs="Proxima Nova"/>
                <w:sz w:val="18"/>
                <w:szCs w:val="18"/>
              </w:rPr>
              <w:lastRenderedPageBreak/>
              <w:t xml:space="preserve">challenges in implementing literacy instruction.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147422"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 xml:space="preserve">The program analyzes and compares the performance of diverse groups of candidates on literacy-based signature assignments and performance assessments to </w:t>
            </w:r>
            <w:r w:rsidRPr="00482EC7">
              <w:rPr>
                <w:rFonts w:ascii="Proxima Nova" w:hAnsi="Proxima Nova"/>
                <w:sz w:val="18"/>
                <w:szCs w:val="18"/>
              </w:rPr>
              <w:t>ensure</w:t>
            </w:r>
            <w:r w:rsidRPr="00482EC7">
              <w:rPr>
                <w:rFonts w:ascii="Proxima Nova" w:eastAsia="Proxima Nova" w:hAnsi="Proxima Nova" w:cs="Proxima Nova"/>
                <w:sz w:val="18"/>
                <w:szCs w:val="18"/>
              </w:rPr>
              <w:t xml:space="preserve"> </w:t>
            </w:r>
            <w:r w:rsidRPr="00482EC7">
              <w:rPr>
                <w:rFonts w:ascii="Proxima Nova" w:eastAsia="Proxima Nova" w:hAnsi="Proxima Nova" w:cs="Proxima Nova"/>
                <w:sz w:val="18"/>
                <w:szCs w:val="18"/>
              </w:rPr>
              <w:lastRenderedPageBreak/>
              <w:t xml:space="preserve">equitable performance and instruction that is culturally and ability responsive.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B80735"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 xml:space="preserve">The program engages stakeholders in data discussions and seeks their input about candidate performance as well as to development of signature literacy assignments that </w:t>
            </w:r>
            <w:r w:rsidRPr="00482EC7">
              <w:rPr>
                <w:rFonts w:ascii="Proxima Nova" w:eastAsia="Proxima Nova" w:hAnsi="Proxima Nova" w:cs="Proxima Nova"/>
                <w:sz w:val="18"/>
                <w:szCs w:val="18"/>
              </w:rPr>
              <w:lastRenderedPageBreak/>
              <w:t>provide program meaningful and authentic insight into their candidates’ ability to provide culturally and ability responsive literacy instruction.</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F94157"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 xml:space="preserve">The program builds into its annual program assessment processes unique data that provide insight into their candidates’ ability to balance evidence-based literacy </w:t>
            </w:r>
            <w:r w:rsidRPr="00482EC7">
              <w:rPr>
                <w:rFonts w:ascii="Proxima Nova" w:eastAsia="Proxima Nova" w:hAnsi="Proxima Nova" w:cs="Proxima Nova"/>
                <w:sz w:val="18"/>
                <w:szCs w:val="18"/>
              </w:rPr>
              <w:lastRenderedPageBreak/>
              <w:t xml:space="preserve">instruction and strategic analysis of systemic inequities in literacy instruction across student intersectional identities. </w:t>
            </w:r>
          </w:p>
        </w:tc>
      </w:tr>
    </w:tbl>
    <w:p w14:paraId="706C5457" w14:textId="77777777" w:rsidR="000E2645" w:rsidRDefault="000E2645"/>
    <w:p w14:paraId="393D617D" w14:textId="429872F0" w:rsidR="004E48AA" w:rsidRPr="004E48AA" w:rsidRDefault="004E48AA" w:rsidP="004E48AA">
      <w:pPr>
        <w:shd w:val="clear" w:color="auto" w:fill="FFFFFF"/>
        <w:jc w:val="center"/>
        <w:rPr>
          <w:rFonts w:ascii="Proxima Nova" w:hAnsi="Proxima Nova"/>
          <w:color w:val="509E2F"/>
          <w:sz w:val="40"/>
          <w:szCs w:val="40"/>
        </w:rPr>
      </w:pPr>
      <w:r w:rsidRPr="00BA3DBC">
        <w:rPr>
          <w:rFonts w:ascii="Proxima Nova" w:hAnsi="Proxima Nova"/>
          <w:b/>
          <w:color w:val="509E2F"/>
          <w:sz w:val="40"/>
          <w:szCs w:val="40"/>
        </w:rPr>
        <w:t xml:space="preserve">Community of Learners </w:t>
      </w:r>
      <w:r w:rsidRPr="00BA3DBC">
        <w:rPr>
          <w:rFonts w:ascii="Proxima Nova" w:hAnsi="Proxima Nova"/>
          <w:color w:val="509E2F"/>
          <w:sz w:val="40"/>
          <w:szCs w:val="40"/>
        </w:rPr>
        <w:t xml:space="preserve"> </w:t>
      </w:r>
    </w:p>
    <w:p w14:paraId="43B2D2FF" w14:textId="5FE4D187" w:rsidR="004E48AA" w:rsidRPr="00BA3DBC" w:rsidRDefault="004E48AA" w:rsidP="004E48AA">
      <w:pPr>
        <w:shd w:val="clear" w:color="auto" w:fill="FFFFFF"/>
        <w:rPr>
          <w:rFonts w:ascii="Proxima Nova" w:hAnsi="Proxima Nova"/>
          <w:color w:val="211D1E"/>
          <w:sz w:val="20"/>
          <w:szCs w:val="20"/>
        </w:rPr>
      </w:pPr>
      <w:r w:rsidRPr="00BA3DBC">
        <w:rPr>
          <w:rFonts w:ascii="Proxima Nova" w:hAnsi="Proxima Nova"/>
          <w:color w:val="000000" w:themeColor="text1"/>
          <w:sz w:val="20"/>
          <w:szCs w:val="20"/>
        </w:rPr>
        <w:t xml:space="preserve">Quality educator preparation is catalyzed by a broad-based </w:t>
      </w:r>
      <w:r w:rsidRPr="00BA3DBC">
        <w:rPr>
          <w:rFonts w:ascii="Proxima Nova" w:hAnsi="Proxima Nova"/>
          <w:b/>
          <w:bCs/>
          <w:i/>
          <w:iCs/>
          <w:color w:val="509E2F"/>
          <w:sz w:val="20"/>
          <w:szCs w:val="20"/>
        </w:rPr>
        <w:t>Community of Learners</w:t>
      </w:r>
      <w:r w:rsidRPr="00BA3DBC">
        <w:rPr>
          <w:rFonts w:ascii="Proxima Nova" w:hAnsi="Proxima Nova"/>
          <w:color w:val="000000" w:themeColor="text1"/>
          <w:sz w:val="20"/>
          <w:szCs w:val="20"/>
        </w:rPr>
        <w:t xml:space="preserve">. The Educator Preparation Provider (EPP) establishes a community of learners through leadership, shared responsibility for candidate learning, and professional collaboration.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firstRow="0" w:lastRow="0" w:firstColumn="0" w:lastColumn="0" w:noHBand="1" w:noVBand="1"/>
      </w:tblPr>
      <w:tblGrid>
        <w:gridCol w:w="2656"/>
        <w:gridCol w:w="10288"/>
      </w:tblGrid>
      <w:tr w:rsidR="004E48AA" w:rsidRPr="00BA3DBC" w14:paraId="58DA89BC" w14:textId="77777777" w:rsidTr="00F160F4">
        <w:trPr>
          <w:trHeight w:val="300"/>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3E554C3E" w14:textId="77777777" w:rsidR="004E48AA" w:rsidRPr="00BA3DBC" w:rsidRDefault="004E48AA" w:rsidP="00F160F4">
            <w:pPr>
              <w:spacing w:before="40" w:after="40"/>
              <w:ind w:left="504" w:hanging="360"/>
              <w:rPr>
                <w:rFonts w:ascii="Proxima Nova" w:hAnsi="Proxima Nova"/>
                <w:color w:val="FFFFFF"/>
                <w:sz w:val="20"/>
                <w:szCs w:val="20"/>
              </w:rPr>
            </w:pPr>
            <w:r w:rsidRPr="00BA3DBC">
              <w:rPr>
                <w:rFonts w:ascii="Proxima Nova" w:hAnsi="Proxima Nova"/>
                <w:b/>
                <w:color w:val="FFFFFF"/>
                <w:sz w:val="20"/>
                <w:szCs w:val="20"/>
              </w:rPr>
              <w:t>Indicator</w:t>
            </w:r>
            <w:r w:rsidRPr="00BA3DBC">
              <w:rPr>
                <w:rFonts w:ascii="Proxima Nova" w:hAnsi="Proxima Nova"/>
                <w:color w:val="FFFFFF"/>
                <w:sz w:val="20"/>
                <w:szCs w:val="20"/>
              </w:rPr>
              <w:t xml:space="preserve"> </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695ABB91" w14:textId="77777777" w:rsidR="004E48AA" w:rsidRPr="00BA3DBC" w:rsidRDefault="004E48AA" w:rsidP="00F160F4">
            <w:pPr>
              <w:spacing w:before="40" w:after="40"/>
              <w:ind w:left="640" w:hanging="360"/>
              <w:rPr>
                <w:rFonts w:ascii="Proxima Nova" w:hAnsi="Proxima Nova"/>
                <w:color w:val="FFFFFF"/>
                <w:sz w:val="20"/>
                <w:szCs w:val="20"/>
              </w:rPr>
            </w:pPr>
            <w:r w:rsidRPr="00BA3DBC">
              <w:rPr>
                <w:rFonts w:ascii="Proxima Nova" w:hAnsi="Proxima Nova"/>
                <w:b/>
                <w:color w:val="FFFFFF"/>
                <w:sz w:val="20"/>
                <w:szCs w:val="20"/>
              </w:rPr>
              <w:t>Description</w:t>
            </w:r>
            <w:r w:rsidRPr="00BA3DBC">
              <w:rPr>
                <w:rFonts w:ascii="Proxima Nova" w:hAnsi="Proxima Nova"/>
                <w:color w:val="FFFFFF"/>
                <w:sz w:val="20"/>
                <w:szCs w:val="20"/>
              </w:rPr>
              <w:t xml:space="preserve"> </w:t>
            </w:r>
          </w:p>
        </w:tc>
      </w:tr>
      <w:tr w:rsidR="004E48AA" w:rsidRPr="00BA3DBC" w14:paraId="70BAEE01" w14:textId="77777777" w:rsidTr="00F160F4">
        <w:trPr>
          <w:trHeight w:val="300"/>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52E2C5E4"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Leadership</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60CE9870"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EPP leaders have the authority and autonomy to make decisions about key elements of the EPP’s operations.</w:t>
            </w:r>
          </w:p>
        </w:tc>
      </w:tr>
      <w:tr w:rsidR="004E48AA" w:rsidRPr="00BA3DBC" w14:paraId="2B1497C9" w14:textId="77777777" w:rsidTr="00F160F4">
        <w:trPr>
          <w:trHeight w:val="705"/>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4E499D17"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Shared</w:t>
            </w:r>
          </w:p>
          <w:p w14:paraId="791C5797"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 xml:space="preserve">Responsibility </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4F592CB2"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The EPP builds long-term, trust-based relationships with arts and sciences faculty members, PK-12 partners, community-based organizations, local businesses, and other groups for the purposes of building a collective vision and fostering a sense of joint ownership and shared responsibility for candidate learning. </w:t>
            </w:r>
          </w:p>
        </w:tc>
      </w:tr>
      <w:tr w:rsidR="004E48AA" w:rsidRPr="00BA3DBC" w14:paraId="0FA3ADD0" w14:textId="77777777" w:rsidTr="00F160F4">
        <w:trPr>
          <w:trHeight w:val="732"/>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500FBBCE"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 xml:space="preserve">Professional </w:t>
            </w:r>
          </w:p>
          <w:p w14:paraId="06A4BA1C"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Collaboration</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788489B4"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The EPP establishes clear agreements with internal and external stakeholders on expectations, roles, and responsibilities and creates frequent opportunities to engage in high-quality dialogue focused on identifying common challenges, analyzing relevant data, and testing out solutions to strengthen the quality and effectiveness of the preparation program.</w:t>
            </w:r>
          </w:p>
        </w:tc>
      </w:tr>
      <w:tr w:rsidR="004E48AA" w:rsidRPr="00BA3DBC" w14:paraId="5C41EE57" w14:textId="77777777" w:rsidTr="00F160F4">
        <w:trPr>
          <w:trHeight w:val="525"/>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154FBBF0"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Organizational</w:t>
            </w:r>
          </w:p>
          <w:p w14:paraId="2EE9A295"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Learning</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540EF10A"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Educators seek out, generate, and apply high-quality research and/or best practices to teaching practice, course revision, and program and curriculum development on a regular basis. </w:t>
            </w:r>
          </w:p>
        </w:tc>
      </w:tr>
      <w:tr w:rsidR="004E48AA" w:rsidRPr="00BA3DBC" w14:paraId="11747C4E" w14:textId="77777777" w:rsidTr="00F160F4">
        <w:trPr>
          <w:trHeight w:val="525"/>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6861540C"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Collegiality and</w:t>
            </w:r>
          </w:p>
          <w:p w14:paraId="78E24565"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Collectivism</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1B8D2942"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The EPP’s professional learning structure and expectations promote collaboration and collegiality to improve candidate performance and program effectiveness. </w:t>
            </w:r>
          </w:p>
        </w:tc>
      </w:tr>
      <w:tr w:rsidR="004E48AA" w:rsidRPr="00BA3DBC" w14:paraId="2BB1A976" w14:textId="77777777" w:rsidTr="00F160F4">
        <w:trPr>
          <w:trHeight w:val="507"/>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3CD18012"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Growth Mindset</w:t>
            </w:r>
            <w:r w:rsidRPr="00BA3DBC">
              <w:rPr>
                <w:rFonts w:ascii="Proxima Nova" w:hAnsi="Proxima Nova"/>
                <w:color w:val="FFFFFF" w:themeColor="background1"/>
                <w:sz w:val="20"/>
                <w:szCs w:val="20"/>
              </w:rPr>
              <w:t xml:space="preserve"> </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4C2B142C"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Educators embrace a growth mindset, believing that one’s most basic abilities can be developed through dedication and hard work; intelligence and talent are just the starting point. </w:t>
            </w:r>
          </w:p>
        </w:tc>
      </w:tr>
      <w:tr w:rsidR="004E48AA" w:rsidRPr="00BA3DBC" w14:paraId="72C6D513" w14:textId="77777777" w:rsidTr="00F160F4">
        <w:trPr>
          <w:trHeight w:val="633"/>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59BEE6A9"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Collective</w:t>
            </w:r>
          </w:p>
          <w:p w14:paraId="0BA3D696"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 xml:space="preserve">Efficacy </w:t>
            </w:r>
            <w:r w:rsidRPr="00BA3DBC">
              <w:rPr>
                <w:rFonts w:ascii="Proxima Nova" w:hAnsi="Proxima Nova"/>
                <w:color w:val="FFFFFF" w:themeColor="background1"/>
                <w:sz w:val="20"/>
                <w:szCs w:val="20"/>
              </w:rPr>
              <w:t xml:space="preserve"> </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276BEF44"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EPPs along with internal and external stakeholders believe in their ability to collectively positively impact PK-12 learning through the preparation of high-quality equity minded educators. </w:t>
            </w:r>
          </w:p>
        </w:tc>
      </w:tr>
    </w:tbl>
    <w:p w14:paraId="50E91DC8" w14:textId="77777777" w:rsidR="004E48AA" w:rsidRPr="00BA3DBC" w:rsidRDefault="004E48AA" w:rsidP="004E48AA">
      <w:pPr>
        <w:shd w:val="clear" w:color="auto" w:fill="FFFFFF" w:themeFill="background1"/>
        <w:rPr>
          <w:rFonts w:ascii="Proxima Nova" w:hAnsi="Proxima Nova"/>
          <w:b/>
          <w:bCs/>
          <w:color w:val="F15D22"/>
          <w:sz w:val="20"/>
          <w:szCs w:val="20"/>
        </w:rPr>
      </w:pPr>
    </w:p>
    <w:p w14:paraId="1A286071" w14:textId="77777777" w:rsidR="004E48AA" w:rsidRPr="00BA3DBC" w:rsidRDefault="004E48AA" w:rsidP="004E48AA">
      <w:pPr>
        <w:pStyle w:val="Heading2"/>
        <w:spacing w:before="120"/>
        <w:rPr>
          <w:rFonts w:ascii="Proxima Nova" w:hAnsi="Proxima Nova"/>
          <w:b/>
          <w:bCs/>
          <w:color w:val="509E2F"/>
          <w:sz w:val="20"/>
          <w:szCs w:val="20"/>
        </w:rPr>
      </w:pPr>
      <w:bookmarkStart w:id="1" w:name="_Toc128581832"/>
      <w:r w:rsidRPr="00BA3DBC">
        <w:rPr>
          <w:rFonts w:ascii="Proxima Nova" w:hAnsi="Proxima Nova"/>
          <w:b/>
          <w:bCs/>
          <w:color w:val="509E2F"/>
          <w:sz w:val="20"/>
          <w:szCs w:val="20"/>
        </w:rPr>
        <w:t>Sample Community of Learners Look Fors: What does a high-quality equity-focused early literacy EPP look like?</w:t>
      </w:r>
      <w:bookmarkEnd w:id="1"/>
      <w:r w:rsidRPr="00BA3DBC">
        <w:rPr>
          <w:rFonts w:ascii="Proxima Nova" w:hAnsi="Proxima Nova"/>
          <w:b/>
          <w:bCs/>
          <w:color w:val="509E2F"/>
          <w:sz w:val="20"/>
          <w:szCs w:val="20"/>
        </w:rPr>
        <w:t xml:space="preserve"> </w:t>
      </w:r>
    </w:p>
    <w:p w14:paraId="1A08A047" w14:textId="77777777" w:rsidR="004E48AA" w:rsidRPr="00BA3DBC" w:rsidRDefault="004E48AA" w:rsidP="004E48AA">
      <w:pPr>
        <w:shd w:val="clear" w:color="auto" w:fill="FFFFFF" w:themeFill="background1"/>
        <w:rPr>
          <w:rFonts w:ascii="Proxima Nova" w:hAnsi="Proxima Nova"/>
          <w:color w:val="509E2F"/>
          <w:sz w:val="20"/>
          <w:szCs w:val="20"/>
        </w:rPr>
      </w:pPr>
    </w:p>
    <w:p w14:paraId="57F9735F"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PK-12 partners, and other key stakeholders co-create the design of the literacy program and determine literacy priorities. </w:t>
      </w:r>
    </w:p>
    <w:p w14:paraId="17CBEA77"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lastRenderedPageBreak/>
        <w:t xml:space="preserve">The design and literacy priorities utilize aspects of Universal Design for Learning that provide flexibility, voice, and choice. </w:t>
      </w:r>
    </w:p>
    <w:p w14:paraId="04EEA0BD"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Collaboration ensures representation from families and community to guide and adjust current practices and develop, implement, and evaluate the success of new initiatives/goals.</w:t>
      </w:r>
    </w:p>
    <w:p w14:paraId="51992D67"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engages stakeholders in the development of signature assignments/assessments that meet the needs of culturally and linguistically diverse students and differently abled students.  </w:t>
      </w:r>
    </w:p>
    <w:p w14:paraId="7C6FB1D7"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engages PK-12 partners and other key stakeholders in analysis of Teacher Candidate (TC) performance on signature assessments and high-stakes assessments (e.g., certification exams) to identify and respond to strength areas and areas in need of improvement. </w:t>
      </w:r>
    </w:p>
    <w:p w14:paraId="524C9A2C" w14:textId="11A77825" w:rsidR="004E48AA"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Stakeholders engage in collaborative programmatic decisions that impact TC’s success on licensure assessments. </w:t>
      </w:r>
    </w:p>
    <w:p w14:paraId="30448E16" w14:textId="77777777" w:rsidR="004E48AA" w:rsidRPr="004E48AA" w:rsidRDefault="004E48AA" w:rsidP="004E48AA">
      <w:pPr>
        <w:spacing w:after="0" w:line="276" w:lineRule="auto"/>
        <w:ind w:left="360"/>
        <w:rPr>
          <w:rFonts w:ascii="Proxima Nova" w:hAnsi="Proxima Nova"/>
          <w:sz w:val="20"/>
          <w:szCs w:val="20"/>
        </w:rPr>
      </w:pPr>
    </w:p>
    <w:tbl>
      <w:tblPr>
        <w:tblStyle w:val="TableGrid"/>
        <w:tblW w:w="0" w:type="auto"/>
        <w:tblLook w:val="04A0" w:firstRow="1" w:lastRow="0" w:firstColumn="1" w:lastColumn="0" w:noHBand="0" w:noVBand="1"/>
      </w:tblPr>
      <w:tblGrid>
        <w:gridCol w:w="6475"/>
        <w:gridCol w:w="6475"/>
      </w:tblGrid>
      <w:tr w:rsidR="00677DC3" w14:paraId="28A79ED2" w14:textId="77777777" w:rsidTr="002F3D13">
        <w:tc>
          <w:tcPr>
            <w:tcW w:w="12950" w:type="dxa"/>
            <w:gridSpan w:val="2"/>
            <w:shd w:val="clear" w:color="auto" w:fill="4F00A3"/>
          </w:tcPr>
          <w:p w14:paraId="700FC93A"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473A8F56" w14:textId="77777777" w:rsidTr="002F3D13">
        <w:tc>
          <w:tcPr>
            <w:tcW w:w="12950" w:type="dxa"/>
            <w:gridSpan w:val="2"/>
          </w:tcPr>
          <w:p w14:paraId="4184B5BB"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1B3C9FCD" w14:textId="77777777" w:rsidR="00677DC3" w:rsidRDefault="00677DC3" w:rsidP="002F3D13">
            <w:pPr>
              <w:rPr>
                <w:rFonts w:ascii="Proxima Nova" w:hAnsi="Proxima Nova"/>
                <w:sz w:val="24"/>
                <w:szCs w:val="24"/>
              </w:rPr>
            </w:pPr>
          </w:p>
          <w:p w14:paraId="7FCB3F47" w14:textId="77777777" w:rsidR="00677DC3" w:rsidRDefault="00677DC3" w:rsidP="002F3D13">
            <w:pPr>
              <w:rPr>
                <w:rFonts w:ascii="Proxima Nova" w:hAnsi="Proxima Nova"/>
                <w:sz w:val="24"/>
                <w:szCs w:val="24"/>
              </w:rPr>
            </w:pPr>
          </w:p>
          <w:p w14:paraId="334795C2" w14:textId="77777777" w:rsidR="00677DC3" w:rsidRDefault="00677DC3" w:rsidP="002F3D13">
            <w:pPr>
              <w:rPr>
                <w:rFonts w:ascii="Proxima Nova" w:hAnsi="Proxima Nova"/>
                <w:sz w:val="24"/>
                <w:szCs w:val="24"/>
              </w:rPr>
            </w:pPr>
          </w:p>
          <w:p w14:paraId="5C48FCD4" w14:textId="77777777" w:rsidR="00677DC3" w:rsidRDefault="00677DC3" w:rsidP="002F3D13">
            <w:pPr>
              <w:rPr>
                <w:rFonts w:ascii="Proxima Nova" w:hAnsi="Proxima Nova"/>
                <w:sz w:val="24"/>
                <w:szCs w:val="24"/>
              </w:rPr>
            </w:pPr>
          </w:p>
          <w:p w14:paraId="77184A8C" w14:textId="77777777" w:rsidR="00677DC3" w:rsidRDefault="00677DC3" w:rsidP="002F3D13">
            <w:pPr>
              <w:rPr>
                <w:rFonts w:ascii="Proxima Nova" w:hAnsi="Proxima Nova"/>
                <w:sz w:val="24"/>
                <w:szCs w:val="24"/>
              </w:rPr>
            </w:pPr>
          </w:p>
          <w:p w14:paraId="79F0CE86" w14:textId="77777777" w:rsidR="00677DC3" w:rsidRDefault="00677DC3" w:rsidP="002F3D13">
            <w:pPr>
              <w:rPr>
                <w:rFonts w:ascii="Proxima Nova" w:hAnsi="Proxima Nova"/>
                <w:sz w:val="24"/>
                <w:szCs w:val="24"/>
              </w:rPr>
            </w:pPr>
          </w:p>
          <w:p w14:paraId="262FD9A7" w14:textId="77777777" w:rsidR="00677DC3" w:rsidRDefault="00677DC3" w:rsidP="002F3D13">
            <w:pPr>
              <w:rPr>
                <w:rFonts w:ascii="Proxima Nova" w:hAnsi="Proxima Nova"/>
                <w:sz w:val="24"/>
                <w:szCs w:val="24"/>
              </w:rPr>
            </w:pPr>
          </w:p>
          <w:p w14:paraId="14BD8F99" w14:textId="77777777" w:rsidR="00677DC3" w:rsidRPr="000A69A3" w:rsidRDefault="00677DC3" w:rsidP="002F3D13">
            <w:pPr>
              <w:rPr>
                <w:rFonts w:ascii="Proxima Nova" w:hAnsi="Proxima Nova"/>
                <w:sz w:val="24"/>
                <w:szCs w:val="24"/>
              </w:rPr>
            </w:pPr>
          </w:p>
        </w:tc>
      </w:tr>
      <w:tr w:rsidR="00677DC3" w14:paraId="62C25CED" w14:textId="77777777" w:rsidTr="002F3D13">
        <w:tc>
          <w:tcPr>
            <w:tcW w:w="12950" w:type="dxa"/>
            <w:gridSpan w:val="2"/>
          </w:tcPr>
          <w:p w14:paraId="2C99BD45"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20FED08B" w14:textId="77777777" w:rsidR="00677DC3" w:rsidRDefault="00677DC3" w:rsidP="002F3D13">
            <w:pPr>
              <w:rPr>
                <w:rFonts w:ascii="Proxima Nova" w:hAnsi="Proxima Nova"/>
                <w:sz w:val="24"/>
                <w:szCs w:val="24"/>
              </w:rPr>
            </w:pPr>
          </w:p>
          <w:p w14:paraId="6A931B1E" w14:textId="77777777" w:rsidR="00677DC3" w:rsidRDefault="00677DC3" w:rsidP="002F3D13">
            <w:pPr>
              <w:rPr>
                <w:rFonts w:ascii="Proxima Nova" w:hAnsi="Proxima Nova"/>
                <w:sz w:val="24"/>
                <w:szCs w:val="24"/>
              </w:rPr>
            </w:pPr>
          </w:p>
          <w:p w14:paraId="288437B3" w14:textId="77777777" w:rsidR="00677DC3" w:rsidRDefault="00677DC3" w:rsidP="002F3D13">
            <w:pPr>
              <w:rPr>
                <w:rFonts w:ascii="Proxima Nova" w:hAnsi="Proxima Nova"/>
                <w:sz w:val="24"/>
                <w:szCs w:val="24"/>
              </w:rPr>
            </w:pPr>
          </w:p>
          <w:p w14:paraId="735993C8" w14:textId="77777777" w:rsidR="00677DC3" w:rsidRDefault="00677DC3" w:rsidP="002F3D13">
            <w:pPr>
              <w:rPr>
                <w:rFonts w:ascii="Proxima Nova" w:hAnsi="Proxima Nova"/>
                <w:sz w:val="24"/>
                <w:szCs w:val="24"/>
              </w:rPr>
            </w:pPr>
          </w:p>
          <w:p w14:paraId="4E8763FB" w14:textId="77777777" w:rsidR="00677DC3" w:rsidRDefault="00677DC3" w:rsidP="002F3D13">
            <w:pPr>
              <w:rPr>
                <w:rFonts w:ascii="Proxima Nova" w:hAnsi="Proxima Nova"/>
                <w:sz w:val="24"/>
                <w:szCs w:val="24"/>
              </w:rPr>
            </w:pPr>
          </w:p>
          <w:p w14:paraId="3B1365A2" w14:textId="77777777" w:rsidR="00677DC3" w:rsidRDefault="00677DC3" w:rsidP="002F3D13">
            <w:pPr>
              <w:rPr>
                <w:rFonts w:ascii="Proxima Nova" w:hAnsi="Proxima Nova"/>
                <w:sz w:val="24"/>
                <w:szCs w:val="24"/>
              </w:rPr>
            </w:pPr>
          </w:p>
          <w:p w14:paraId="722EBC55" w14:textId="77777777" w:rsidR="00677DC3" w:rsidRDefault="00677DC3" w:rsidP="002F3D13">
            <w:pPr>
              <w:rPr>
                <w:rFonts w:ascii="Proxima Nova" w:hAnsi="Proxima Nova"/>
                <w:sz w:val="24"/>
                <w:szCs w:val="24"/>
              </w:rPr>
            </w:pPr>
          </w:p>
          <w:p w14:paraId="05FC09D6" w14:textId="77777777" w:rsidR="00677DC3" w:rsidRDefault="00677DC3" w:rsidP="002F3D13">
            <w:pPr>
              <w:rPr>
                <w:rFonts w:ascii="Proxima Nova" w:hAnsi="Proxima Nova"/>
                <w:sz w:val="24"/>
                <w:szCs w:val="24"/>
              </w:rPr>
            </w:pPr>
          </w:p>
          <w:p w14:paraId="3111FB15" w14:textId="77777777" w:rsidR="00677DC3" w:rsidRDefault="00677DC3" w:rsidP="002F3D13">
            <w:pPr>
              <w:rPr>
                <w:rFonts w:ascii="Proxima Nova" w:hAnsi="Proxima Nova"/>
                <w:sz w:val="24"/>
                <w:szCs w:val="24"/>
              </w:rPr>
            </w:pPr>
          </w:p>
          <w:p w14:paraId="19DA3224" w14:textId="77777777" w:rsidR="00677DC3" w:rsidRPr="000A69A3" w:rsidRDefault="00677DC3" w:rsidP="002F3D13">
            <w:pPr>
              <w:rPr>
                <w:rFonts w:ascii="Proxima Nova" w:hAnsi="Proxima Nova"/>
                <w:sz w:val="24"/>
                <w:szCs w:val="24"/>
              </w:rPr>
            </w:pPr>
          </w:p>
        </w:tc>
      </w:tr>
      <w:tr w:rsidR="00677DC3" w14:paraId="13EFBFC0" w14:textId="77777777" w:rsidTr="002F3D13">
        <w:tc>
          <w:tcPr>
            <w:tcW w:w="6475" w:type="dxa"/>
            <w:shd w:val="clear" w:color="auto" w:fill="4F00A3"/>
          </w:tcPr>
          <w:p w14:paraId="5573E5BC"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5A413DE1"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1EF6CD6F" w14:textId="77777777" w:rsidTr="002F3D13">
        <w:tc>
          <w:tcPr>
            <w:tcW w:w="6475" w:type="dxa"/>
          </w:tcPr>
          <w:p w14:paraId="6F9BE883" w14:textId="77777777" w:rsidR="00677DC3" w:rsidRDefault="00677DC3" w:rsidP="002F3D13">
            <w:pPr>
              <w:rPr>
                <w:rFonts w:ascii="Proxima Nova" w:hAnsi="Proxima Nova"/>
                <w:sz w:val="24"/>
                <w:szCs w:val="24"/>
              </w:rPr>
            </w:pPr>
          </w:p>
          <w:p w14:paraId="4B33D988" w14:textId="77777777" w:rsidR="00677DC3" w:rsidRDefault="00677DC3" w:rsidP="002F3D13">
            <w:pPr>
              <w:rPr>
                <w:rFonts w:ascii="Proxima Nova" w:hAnsi="Proxima Nova"/>
                <w:sz w:val="24"/>
                <w:szCs w:val="24"/>
              </w:rPr>
            </w:pPr>
          </w:p>
          <w:p w14:paraId="1F2D1EA2" w14:textId="77777777" w:rsidR="00677DC3" w:rsidRDefault="00677DC3" w:rsidP="002F3D13">
            <w:pPr>
              <w:rPr>
                <w:rFonts w:ascii="Proxima Nova" w:hAnsi="Proxima Nova"/>
                <w:sz w:val="24"/>
                <w:szCs w:val="24"/>
              </w:rPr>
            </w:pPr>
          </w:p>
          <w:p w14:paraId="20FCF9BB" w14:textId="77777777" w:rsidR="00677DC3" w:rsidRDefault="00677DC3" w:rsidP="002F3D13">
            <w:pPr>
              <w:rPr>
                <w:rFonts w:ascii="Proxima Nova" w:hAnsi="Proxima Nova"/>
                <w:sz w:val="24"/>
                <w:szCs w:val="24"/>
              </w:rPr>
            </w:pPr>
          </w:p>
          <w:p w14:paraId="24053C59" w14:textId="77777777" w:rsidR="00677DC3" w:rsidRDefault="00677DC3" w:rsidP="002F3D13">
            <w:pPr>
              <w:rPr>
                <w:rFonts w:ascii="Proxima Nova" w:hAnsi="Proxima Nova"/>
                <w:sz w:val="24"/>
                <w:szCs w:val="24"/>
              </w:rPr>
            </w:pPr>
          </w:p>
          <w:p w14:paraId="77E8EBC2" w14:textId="77777777" w:rsidR="00677DC3" w:rsidRDefault="00677DC3" w:rsidP="002F3D13">
            <w:pPr>
              <w:rPr>
                <w:rFonts w:ascii="Proxima Nova" w:hAnsi="Proxima Nova"/>
                <w:sz w:val="24"/>
                <w:szCs w:val="24"/>
              </w:rPr>
            </w:pPr>
          </w:p>
          <w:p w14:paraId="3DA971FB" w14:textId="77777777" w:rsidR="00677DC3" w:rsidRDefault="00677DC3" w:rsidP="002F3D13">
            <w:pPr>
              <w:rPr>
                <w:rFonts w:ascii="Proxima Nova" w:hAnsi="Proxima Nova"/>
                <w:sz w:val="24"/>
                <w:szCs w:val="24"/>
              </w:rPr>
            </w:pPr>
          </w:p>
          <w:p w14:paraId="28867171" w14:textId="77777777" w:rsidR="00677DC3" w:rsidRDefault="00677DC3" w:rsidP="002F3D13">
            <w:pPr>
              <w:rPr>
                <w:rFonts w:ascii="Proxima Nova" w:hAnsi="Proxima Nova"/>
                <w:sz w:val="24"/>
                <w:szCs w:val="24"/>
              </w:rPr>
            </w:pPr>
          </w:p>
          <w:p w14:paraId="48BACBED" w14:textId="77777777" w:rsidR="00677DC3" w:rsidRDefault="00677DC3" w:rsidP="002F3D13">
            <w:pPr>
              <w:rPr>
                <w:rFonts w:ascii="Proxima Nova" w:hAnsi="Proxima Nova"/>
                <w:sz w:val="24"/>
                <w:szCs w:val="24"/>
              </w:rPr>
            </w:pPr>
          </w:p>
        </w:tc>
        <w:tc>
          <w:tcPr>
            <w:tcW w:w="6475" w:type="dxa"/>
          </w:tcPr>
          <w:p w14:paraId="412E0EB3" w14:textId="77777777" w:rsidR="00677DC3" w:rsidRDefault="00677DC3" w:rsidP="002F3D13">
            <w:pPr>
              <w:rPr>
                <w:rFonts w:ascii="Proxima Nova" w:hAnsi="Proxima Nova"/>
                <w:sz w:val="24"/>
                <w:szCs w:val="24"/>
              </w:rPr>
            </w:pPr>
          </w:p>
        </w:tc>
      </w:tr>
    </w:tbl>
    <w:p w14:paraId="248AF216" w14:textId="77777777" w:rsidR="00BF5B07" w:rsidRPr="00482EC7" w:rsidRDefault="00BF5B07" w:rsidP="00BF5B07">
      <w:pPr>
        <w:rPr>
          <w:rFonts w:ascii="Proxima Nova" w:hAnsi="Proxima Nova"/>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BF5B07" w:rsidRPr="00482EC7" w14:paraId="2ECEB9E9"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00A3" w:themeFill="accent1"/>
            <w:vAlign w:val="center"/>
          </w:tcPr>
          <w:p w14:paraId="0175EAF8" w14:textId="77777777" w:rsidR="00BF5B07" w:rsidRPr="00482EC7" w:rsidRDefault="00BF5B07" w:rsidP="002D02A8">
            <w:pPr>
              <w:pStyle w:val="Heading1"/>
              <w:spacing w:before="120"/>
              <w:rPr>
                <w:rFonts w:ascii="Proxima Nova" w:eastAsia="Proxima Nova" w:hAnsi="Proxima Nova" w:cs="Proxima Nova"/>
                <w:b/>
                <w:bCs/>
                <w:sz w:val="22"/>
                <w:szCs w:val="22"/>
              </w:rPr>
            </w:pPr>
            <w:bookmarkStart w:id="2" w:name="_Toc128581833"/>
            <w:r w:rsidRPr="00482EC7">
              <w:rPr>
                <w:rFonts w:ascii="Proxima Nova" w:hAnsi="Proxima Nova"/>
                <w:b/>
                <w:bCs/>
                <w:color w:val="FFFFFF" w:themeColor="background1"/>
                <w:sz w:val="22"/>
                <w:szCs w:val="22"/>
              </w:rPr>
              <w:t>Data Empowered</w:t>
            </w:r>
            <w:bookmarkEnd w:id="2"/>
          </w:p>
        </w:tc>
        <w:tc>
          <w:tcPr>
            <w:tcW w:w="1105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5D22" w:themeFill="accent2"/>
          </w:tcPr>
          <w:p w14:paraId="23C3EFAE" w14:textId="77777777" w:rsidR="00BF5B07" w:rsidRPr="00482EC7" w:rsidRDefault="00BF5B07" w:rsidP="002F3D13">
            <w:pPr>
              <w:rPr>
                <w:rFonts w:ascii="Proxima Nova" w:eastAsia="Proxima Nova" w:hAnsi="Proxima Nova" w:cs="Proxima Nova"/>
                <w:color w:val="FFFFFF"/>
              </w:rPr>
            </w:pPr>
            <w:r w:rsidRPr="00482EC7">
              <w:rPr>
                <w:rFonts w:ascii="Proxima Nova" w:eastAsia="Times New Roman" w:hAnsi="Proxima Nova" w:cs="Times New Roman"/>
                <w:color w:val="FFFFFF"/>
              </w:rPr>
              <w:t>PRINCIPLE 2: Quality Preparation is Data Empowered. The EPP has an active culture of inquiry, utilizing an authentic and ongoing cycle of evidence-based improvement that begins with asking thoughtful questions, moves through organizational learning and action, and ends with an evaluation of the effectiveness of actions taken.</w:t>
            </w:r>
          </w:p>
        </w:tc>
      </w:tr>
      <w:tr w:rsidR="00BF5B07" w:rsidRPr="00482EC7" w14:paraId="6142DF1D" w14:textId="77777777" w:rsidTr="002F3D13">
        <w:trPr>
          <w:trHeight w:val="480"/>
        </w:trPr>
        <w:tc>
          <w:tcPr>
            <w:tcW w:w="2870" w:type="dxa"/>
            <w:gridSpan w:val="2"/>
            <w:tcBorders>
              <w:top w:val="single" w:sz="8" w:space="0" w:color="000000" w:themeColor="text1"/>
              <w:left w:val="single" w:sz="8" w:space="0" w:color="000000" w:themeColor="text1"/>
              <w:bottom w:val="single" w:sz="8" w:space="0" w:color="000000" w:themeColor="text1"/>
              <w:right w:val="nil"/>
            </w:tcBorders>
            <w:vAlign w:val="bottom"/>
          </w:tcPr>
          <w:p w14:paraId="4BBEDA80" w14:textId="77777777" w:rsidR="00BF5B07" w:rsidRPr="00482EC7" w:rsidRDefault="00BF5B0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themeColor="text1"/>
              <w:left w:val="nil"/>
              <w:bottom w:val="single" w:sz="8" w:space="0" w:color="000000" w:themeColor="text1"/>
              <w:right w:val="nil"/>
            </w:tcBorders>
            <w:vAlign w:val="center"/>
          </w:tcPr>
          <w:p w14:paraId="73D14131" w14:textId="77777777" w:rsidR="00BF5B07" w:rsidRPr="00482EC7" w:rsidRDefault="00BF5B07"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1" behindDoc="0" locked="0" layoutInCell="1" allowOverlap="1" wp14:anchorId="5B42E056" wp14:editId="2FA52E17">
                      <wp:simplePos x="0" y="0"/>
                      <wp:positionH relativeFrom="column">
                        <wp:posOffset>-398145</wp:posOffset>
                      </wp:positionH>
                      <wp:positionV relativeFrom="paragraph">
                        <wp:posOffset>75565</wp:posOffset>
                      </wp:positionV>
                      <wp:extent cx="4995545" cy="100330"/>
                      <wp:effectExtent l="19050" t="19050" r="14605" b="33020"/>
                      <wp:wrapNone/>
                      <wp:docPr id="3" name="Arrow: Left-Right 3"/>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A64" id="Arrow: Left-Right 3" o:spid="_x0000_s1026" type="#_x0000_t69" style="position:absolute;margin-left:-31.35pt;margin-top:5.95pt;width:393.35pt;height: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wX1rLd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themeColor="text1"/>
              <w:left w:val="nil"/>
              <w:bottom w:val="single" w:sz="8" w:space="0" w:color="000000" w:themeColor="text1"/>
              <w:right w:val="single" w:sz="8" w:space="0" w:color="000000" w:themeColor="text1"/>
            </w:tcBorders>
            <w:vAlign w:val="bottom"/>
          </w:tcPr>
          <w:p w14:paraId="3DBEF17B" w14:textId="77777777" w:rsidR="00BF5B07" w:rsidRPr="00482EC7" w:rsidRDefault="00BF5B0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BF5B07" w:rsidRPr="00482EC7" w14:paraId="39D4D61A" w14:textId="77777777" w:rsidTr="002F3D13">
        <w:trPr>
          <w:trHeight w:val="205"/>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7636CC"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1B211318"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5EE6312B"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3FF93A54"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573F7E15"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BF5B07" w:rsidRPr="00482EC7" w14:paraId="4CA9D1E9"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526818E"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Data Quality</w:t>
            </w:r>
          </w:p>
          <w:p w14:paraId="214503D2"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p>
          <w:p w14:paraId="6FB063F5"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Assurance</w:t>
            </w:r>
          </w:p>
          <w:p w14:paraId="5CF79195" w14:textId="77777777" w:rsidR="00BF5B07" w:rsidRPr="00482EC7" w:rsidRDefault="00BF5B0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98EA68" w14:textId="77777777"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xml:space="preserve">The program routinely collects program data related to early literacy outcomes within the program and the institutional level.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655320" w14:textId="77777777" w:rsidR="00BF5B07" w:rsidRPr="00482EC7" w:rsidRDefault="00BF5B0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routinely collects program and student data related to early literacy beyond what is necessary for compliance within the program and the institution level. </w:t>
            </w:r>
          </w:p>
          <w:p w14:paraId="3B32C712" w14:textId="77777777" w:rsidR="00BF5B07" w:rsidRPr="00482EC7" w:rsidRDefault="00BF5B07" w:rsidP="002F3D13">
            <w:pPr>
              <w:rPr>
                <w:rFonts w:ascii="Proxima Nova" w:eastAsia="Proxima Nova" w:hAnsi="Proxima Nova" w:cs="Proxima Nova"/>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0BCC37" w14:textId="77777777" w:rsidR="00BF5B07" w:rsidRPr="00482EC7" w:rsidRDefault="00BF5B0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uses a set of principles, standards and practices aligned to early literacy that ensure data are complete, unique, valid, timely, consistent, and used appropriately.</w:t>
            </w:r>
          </w:p>
          <w:p w14:paraId="2DA6292E" w14:textId="77777777" w:rsidR="00BF5B07" w:rsidRPr="00482EC7" w:rsidRDefault="00BF5B07"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86A353" w14:textId="77777777" w:rsidR="00BF5B07" w:rsidRPr="00482EC7" w:rsidRDefault="00BF5B0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uses a systematic process for data governance that includes a comprehensive listing of available data pertaining to early literacy, detailing where, when, and from whom the data can be obtained. (e.g., State Certification Exams, Science of Teaching Reading Exam). </w:t>
            </w:r>
          </w:p>
          <w:p w14:paraId="7A348A47" w14:textId="77777777" w:rsidR="00BF5B07" w:rsidRPr="00482EC7" w:rsidRDefault="00BF5B07" w:rsidP="002F3D13">
            <w:pPr>
              <w:rPr>
                <w:rFonts w:ascii="Proxima Nova" w:eastAsia="Proxima Nova" w:hAnsi="Proxima Nova" w:cs="Proxima Nova"/>
                <w:sz w:val="18"/>
                <w:szCs w:val="18"/>
              </w:rPr>
            </w:pPr>
          </w:p>
        </w:tc>
      </w:tr>
      <w:tr w:rsidR="00BF5B07" w:rsidRPr="00482EC7" w14:paraId="52A861AA"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29E6A4E6"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Formative Assessment</w:t>
            </w:r>
          </w:p>
          <w:p w14:paraId="1050C973"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p>
          <w:p w14:paraId="064CF59B" w14:textId="77777777" w:rsidR="00BF5B07" w:rsidRPr="00482EC7" w:rsidRDefault="00BF5B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Evaluation of Instruction</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76F0F5" w14:textId="77777777"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xml:space="preserve">The program has developed early literacy assessments. There are specifics on when the assessments are administered, who developed each, and how each assessment is used.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06C2F1" w14:textId="77777777"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xml:space="preserve">Common assessments for EC-6 literacy courses are implemented to yield data that helps better prepare candidates for State Certification Exams. </w:t>
            </w:r>
            <w:r w:rsidRPr="00482EC7">
              <w:rPr>
                <w:rFonts w:ascii="Proxima Nova" w:eastAsia="Times New Roman" w:hAnsi="Proxima Nova" w:cs="Times New Roman"/>
                <w:sz w:val="24"/>
                <w:szCs w:val="24"/>
              </w:rPr>
              <w:br/>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716C85" w14:textId="77777777" w:rsidR="00BF5B07" w:rsidRPr="00482EC7" w:rsidRDefault="00BF5B07" w:rsidP="002F3D13">
            <w:pPr>
              <w:spacing w:before="1" w:after="0" w:line="240" w:lineRule="auto"/>
              <w:ind w:right="112"/>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uses a planned and collaborative process to review and calibrate assessments related to early literacy. These teams include practicing early literacy teachers. </w:t>
            </w:r>
          </w:p>
          <w:p w14:paraId="735D0367" w14:textId="77777777" w:rsidR="00BF5B07" w:rsidRPr="00482EC7" w:rsidRDefault="00BF5B07"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58857F" w14:textId="77777777" w:rsidR="00BF5B07" w:rsidRPr="00482EC7" w:rsidRDefault="00BF5B07" w:rsidP="002F3D13">
            <w:pPr>
              <w:spacing w:before="1" w:after="0" w:line="240" w:lineRule="auto"/>
              <w:ind w:right="112"/>
              <w:rPr>
                <w:rFonts w:ascii="Proxima Nova" w:eastAsia="Times New Roman" w:hAnsi="Proxima Nova" w:cs="Times New Roman"/>
                <w:sz w:val="24"/>
                <w:szCs w:val="24"/>
              </w:rPr>
            </w:pPr>
            <w:r w:rsidRPr="00482EC7">
              <w:rPr>
                <w:rFonts w:ascii="Proxima Nova" w:eastAsia="Times New Roman" w:hAnsi="Proxima Nova" w:cs="Times New Roman"/>
                <w:sz w:val="18"/>
                <w:szCs w:val="18"/>
              </w:rPr>
              <w:lastRenderedPageBreak/>
              <w:t>The program triangulates multiple sources of data critically, honestly, and collaboratively to evaluate and revise early literacy instructional practices.</w:t>
            </w:r>
          </w:p>
          <w:p w14:paraId="29063560" w14:textId="77777777" w:rsidR="00BF5B07" w:rsidRPr="00482EC7" w:rsidRDefault="00BF5B07" w:rsidP="002F3D13">
            <w:pPr>
              <w:spacing w:after="0" w:line="240" w:lineRule="auto"/>
              <w:rPr>
                <w:rFonts w:ascii="Proxima Nova" w:eastAsia="Times New Roman" w:hAnsi="Proxima Nova" w:cs="Times New Roman"/>
                <w:sz w:val="24"/>
                <w:szCs w:val="24"/>
              </w:rPr>
            </w:pPr>
          </w:p>
          <w:p w14:paraId="6E3A6E5A" w14:textId="77777777" w:rsidR="00BF5B07" w:rsidRPr="00482EC7" w:rsidRDefault="00BF5B07" w:rsidP="002F3D13">
            <w:pPr>
              <w:spacing w:before="1" w:after="0" w:line="240" w:lineRule="auto"/>
              <w:ind w:right="112"/>
              <w:rPr>
                <w:rFonts w:ascii="Proxima Nova" w:eastAsia="Times New Roman" w:hAnsi="Proxima Nova" w:cs="Times New Roman"/>
                <w:sz w:val="24"/>
                <w:szCs w:val="24"/>
              </w:rPr>
            </w:pPr>
            <w:r w:rsidRPr="00482EC7">
              <w:rPr>
                <w:rFonts w:ascii="Proxima Nova" w:eastAsia="Times New Roman" w:hAnsi="Proxima Nova" w:cs="Times New Roman"/>
                <w:sz w:val="18"/>
                <w:szCs w:val="18"/>
              </w:rPr>
              <w:lastRenderedPageBreak/>
              <w:t>The program utilizes systematic evaluation tools for continuity.</w:t>
            </w:r>
          </w:p>
        </w:tc>
      </w:tr>
      <w:tr w:rsidR="00BF5B07" w:rsidRPr="00482EC7" w14:paraId="5E9F5134" w14:textId="77777777" w:rsidTr="002F3D13">
        <w:trPr>
          <w:trHeight w:val="457"/>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20B7910C" w14:textId="77777777" w:rsidR="00BF5B07" w:rsidRPr="00482EC7" w:rsidRDefault="00BF5B07" w:rsidP="002F3D13">
            <w:pPr>
              <w:spacing w:after="0" w:line="240" w:lineRule="auto"/>
              <w:jc w:val="center"/>
              <w:rPr>
                <w:rFonts w:ascii="Proxima Nova" w:eastAsia="Times New Roman" w:hAnsi="Proxima Nova" w:cs="Times New Roman"/>
                <w:b/>
                <w:bCs/>
                <w:color w:val="4F00A3"/>
                <w:sz w:val="18"/>
                <w:szCs w:val="18"/>
              </w:rPr>
            </w:pPr>
            <w:r w:rsidRPr="00482EC7">
              <w:rPr>
                <w:rFonts w:ascii="Proxima Nova" w:eastAsia="Times New Roman" w:hAnsi="Proxima Nova" w:cs="Times New Roman"/>
                <w:b/>
                <w:bCs/>
                <w:color w:val="4F00A3"/>
                <w:sz w:val="18"/>
                <w:szCs w:val="18"/>
              </w:rPr>
              <w:lastRenderedPageBreak/>
              <w:t>Data Analysis and Interpretation</w:t>
            </w:r>
          </w:p>
          <w:p w14:paraId="3D444E7A" w14:textId="77777777" w:rsidR="00BF5B07" w:rsidRPr="00482EC7" w:rsidRDefault="00BF5B07" w:rsidP="002F3D13">
            <w:pPr>
              <w:spacing w:after="0" w:line="240" w:lineRule="auto"/>
              <w:jc w:val="center"/>
              <w:rPr>
                <w:rFonts w:ascii="Proxima Nova" w:eastAsia="Times New Roman" w:hAnsi="Proxima Nova" w:cs="Times New Roman"/>
                <w:color w:val="4F00A3"/>
                <w:sz w:val="24"/>
                <w:szCs w:val="24"/>
              </w:rPr>
            </w:pPr>
          </w:p>
          <w:p w14:paraId="0083855A" w14:textId="77777777" w:rsidR="00BF5B07" w:rsidRPr="00482EC7" w:rsidRDefault="00BF5B07" w:rsidP="002F3D13">
            <w:pPr>
              <w:spacing w:after="0" w:line="240" w:lineRule="auto"/>
              <w:jc w:val="center"/>
              <w:rPr>
                <w:rFonts w:ascii="Proxima Nova" w:eastAsia="Times New Roman" w:hAnsi="Proxima Nova" w:cs="Times New Roman"/>
                <w:color w:val="4F00A3"/>
                <w:sz w:val="24"/>
                <w:szCs w:val="24"/>
              </w:rPr>
            </w:pPr>
            <w:r w:rsidRPr="00482EC7">
              <w:rPr>
                <w:rFonts w:ascii="Proxima Nova" w:eastAsia="Times New Roman" w:hAnsi="Proxima Nova" w:cs="Times New Roman"/>
                <w:b/>
                <w:bCs/>
                <w:color w:val="4F00A3"/>
                <w:sz w:val="18"/>
                <w:szCs w:val="18"/>
              </w:rPr>
              <w:t>Innovation and Systemic Change</w:t>
            </w:r>
          </w:p>
          <w:p w14:paraId="509F77CE" w14:textId="77777777" w:rsidR="00BF5B07" w:rsidRPr="00482EC7" w:rsidRDefault="00BF5B0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C3F6D4" w14:textId="77777777" w:rsidR="00BF5B07" w:rsidRPr="00482EC7" w:rsidRDefault="00BF5B0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has a system for analyzing data related to literacy courses. </w:t>
            </w:r>
          </w:p>
          <w:p w14:paraId="48E0CB8D" w14:textId="77777777" w:rsidR="00BF5B07" w:rsidRPr="00482EC7" w:rsidRDefault="00BF5B07"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EDC453" w14:textId="77777777"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xml:space="preserve">The program has an intentional and structured way for analyzing data related to early literacy.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9197C5" w14:textId="53ADF8A0"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The program engages in data discussions pertaining to early literacy that consider root causes, systemic inequities, contextual factors, beliefs, biases, and assumptions, and set the state for program improvement</w:t>
            </w:r>
            <w:r w:rsidR="00A90CF3" w:rsidRPr="00482EC7">
              <w:rPr>
                <w:rFonts w:ascii="Proxima Nova" w:eastAsia="Times New Roman" w:hAnsi="Proxima Nova" w:cs="Times New Roman"/>
                <w:sz w:val="18"/>
                <w:szCs w:val="18"/>
              </w:rPr>
              <w:t xml:space="preserve">.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781E88" w14:textId="77777777" w:rsidR="00BF5B07" w:rsidRPr="00482EC7" w:rsidRDefault="00BF5B07" w:rsidP="002F3D13">
            <w:pPr>
              <w:spacing w:before="1" w:after="0" w:line="240" w:lineRule="auto"/>
              <w:ind w:right="133"/>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uses an ongoing, systematic, and collaborative protocol that allows for asset-based exploration of bright spots and areas in need of improvement related to early literacy program outcomes and objectives. </w:t>
            </w:r>
          </w:p>
          <w:p w14:paraId="2D382990" w14:textId="77777777" w:rsidR="00BF5B07" w:rsidRPr="00482EC7" w:rsidRDefault="00BF5B07" w:rsidP="002F3D13">
            <w:pPr>
              <w:rPr>
                <w:rFonts w:ascii="Proxima Nova" w:eastAsia="Proxima Nova" w:hAnsi="Proxima Nova" w:cs="Proxima Nova"/>
                <w:sz w:val="18"/>
                <w:szCs w:val="18"/>
              </w:rPr>
            </w:pPr>
          </w:p>
        </w:tc>
      </w:tr>
    </w:tbl>
    <w:p w14:paraId="5240B580" w14:textId="77777777" w:rsidR="00741D42" w:rsidRDefault="00741D42">
      <w:pPr>
        <w:rPr>
          <w:rFonts w:ascii="Proxima Nova" w:hAnsi="Proxima Nova"/>
        </w:rPr>
      </w:pPr>
    </w:p>
    <w:p w14:paraId="762624A4" w14:textId="77777777" w:rsidR="00677DC3" w:rsidRDefault="00677DC3">
      <w:pPr>
        <w:rPr>
          <w:rFonts w:ascii="Proxima Nova" w:hAnsi="Proxima Nova"/>
        </w:rPr>
      </w:pPr>
    </w:p>
    <w:p w14:paraId="2A9F5EF8" w14:textId="7AEE53B2" w:rsidR="00E833CD" w:rsidRPr="00E833CD" w:rsidRDefault="00E833CD" w:rsidP="00E833CD">
      <w:pPr>
        <w:spacing w:line="240" w:lineRule="auto"/>
        <w:ind w:left="720"/>
        <w:jc w:val="center"/>
        <w:textAlignment w:val="baseline"/>
        <w:rPr>
          <w:rFonts w:ascii="Proxima Nova" w:eastAsia="Times New Roman" w:hAnsi="Proxima Nova" w:cs="Segoe UI"/>
          <w:color w:val="4F00A3"/>
          <w:sz w:val="18"/>
          <w:szCs w:val="18"/>
        </w:rPr>
      </w:pPr>
      <w:r w:rsidRPr="00BA3DBC">
        <w:rPr>
          <w:rFonts w:ascii="Proxima Nova" w:eastAsia="Times New Roman" w:hAnsi="Proxima Nova" w:cs="Segoe UI"/>
          <w:b/>
          <w:bCs/>
          <w:color w:val="4F00A3"/>
          <w:sz w:val="40"/>
          <w:szCs w:val="40"/>
        </w:rPr>
        <w:t>Data Empowered</w:t>
      </w:r>
      <w:r w:rsidRPr="00696940">
        <w:rPr>
          <w:rFonts w:ascii="Proxima Nova" w:eastAsia="Times New Roman" w:hAnsi="Proxima Nova" w:cs="Segoe UI"/>
          <w:color w:val="000000" w:themeColor="text1"/>
          <w:sz w:val="20"/>
          <w:szCs w:val="20"/>
        </w:rPr>
        <w:t> </w:t>
      </w:r>
    </w:p>
    <w:p w14:paraId="27E1E3B1" w14:textId="79F26F8B" w:rsidR="00E833CD" w:rsidRPr="00E833CD" w:rsidRDefault="00E833CD" w:rsidP="00E833CD">
      <w:pPr>
        <w:spacing w:line="240" w:lineRule="auto"/>
        <w:textAlignment w:val="baseline"/>
        <w:rPr>
          <w:rFonts w:ascii="Proxima Nova" w:eastAsia="Times New Roman" w:hAnsi="Proxima Nova" w:cs="Segoe UI"/>
          <w:color w:val="211D1E"/>
          <w:sz w:val="20"/>
          <w:szCs w:val="20"/>
        </w:rPr>
      </w:pPr>
      <w:r w:rsidRPr="00696940">
        <w:rPr>
          <w:rFonts w:ascii="Proxima Nova" w:eastAsia="Times New Roman" w:hAnsi="Proxima Nova" w:cs="Segoe UI"/>
          <w:color w:val="211D1E"/>
          <w:sz w:val="20"/>
          <w:szCs w:val="20"/>
        </w:rPr>
        <w:t xml:space="preserve">Quality Educator preparation is </w:t>
      </w:r>
      <w:r w:rsidRPr="00696940">
        <w:rPr>
          <w:rFonts w:ascii="Proxima Nova" w:eastAsia="Times New Roman" w:hAnsi="Proxima Nova" w:cs="Segoe UI"/>
          <w:b/>
          <w:bCs/>
          <w:i/>
          <w:iCs/>
          <w:color w:val="4F00A3"/>
          <w:sz w:val="20"/>
          <w:szCs w:val="20"/>
        </w:rPr>
        <w:t>Data Empowered</w:t>
      </w:r>
      <w:r w:rsidRPr="00696940">
        <w:rPr>
          <w:rFonts w:ascii="Proxima Nova" w:eastAsia="Times New Roman" w:hAnsi="Proxima Nova" w:cs="Segoe UI"/>
          <w:color w:val="211D1E"/>
          <w:sz w:val="20"/>
          <w:szCs w:val="20"/>
        </w:rPr>
        <w:t>. The EPP has an active culture of inquiry, utilizing an authentic and ongoing cycle of evidence-based improvement that begins with asking thoughtful questions, moves through organizational learning and action, and ends with an evaluation of the effectiveness of actions taken. </w:t>
      </w:r>
    </w:p>
    <w:tbl>
      <w:tblPr>
        <w:tblStyle w:val="TableGrid"/>
        <w:tblW w:w="5000" w:type="pct"/>
        <w:tblLook w:val="04A0" w:firstRow="1" w:lastRow="0" w:firstColumn="1" w:lastColumn="0" w:noHBand="0" w:noVBand="1"/>
      </w:tblPr>
      <w:tblGrid>
        <w:gridCol w:w="2486"/>
        <w:gridCol w:w="10464"/>
      </w:tblGrid>
      <w:tr w:rsidR="00E833CD" w:rsidRPr="00BA3DBC" w14:paraId="0EB94D62" w14:textId="77777777" w:rsidTr="00E833CD">
        <w:tc>
          <w:tcPr>
            <w:tcW w:w="960" w:type="pct"/>
            <w:shd w:val="clear" w:color="auto" w:fill="4F00A3"/>
          </w:tcPr>
          <w:p w14:paraId="1FE8C05D"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Indicators</w:t>
            </w:r>
          </w:p>
        </w:tc>
        <w:tc>
          <w:tcPr>
            <w:tcW w:w="4040" w:type="pct"/>
            <w:shd w:val="clear" w:color="auto" w:fill="4F00A3"/>
          </w:tcPr>
          <w:p w14:paraId="3F287911"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Description</w:t>
            </w:r>
          </w:p>
        </w:tc>
      </w:tr>
      <w:tr w:rsidR="00E833CD" w:rsidRPr="00BA3DBC" w14:paraId="4AF21DD9" w14:textId="77777777" w:rsidTr="00E833CD">
        <w:tc>
          <w:tcPr>
            <w:tcW w:w="960" w:type="pct"/>
            <w:shd w:val="clear" w:color="auto" w:fill="4F00A3"/>
          </w:tcPr>
          <w:p w14:paraId="75DA51A9"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Data Quality</w:t>
            </w:r>
          </w:p>
        </w:tc>
        <w:tc>
          <w:tcPr>
            <w:tcW w:w="4040" w:type="pct"/>
          </w:tcPr>
          <w:p w14:paraId="537BAEEA"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The EPP routinely gathers valid and reliable attitudinal, observational, and outcome data on candidate performance, program quality, and EPP operations, as well as on PK-12 school system feedback and graduate performance. </w:t>
            </w:r>
          </w:p>
        </w:tc>
      </w:tr>
      <w:tr w:rsidR="00E833CD" w:rsidRPr="00BA3DBC" w14:paraId="317FDFBB" w14:textId="77777777" w:rsidTr="00E833CD">
        <w:tc>
          <w:tcPr>
            <w:tcW w:w="960" w:type="pct"/>
            <w:shd w:val="clear" w:color="auto" w:fill="4F00A3"/>
          </w:tcPr>
          <w:p w14:paraId="456FFBAD"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Data Analysis and Interpretation</w:t>
            </w:r>
          </w:p>
        </w:tc>
        <w:tc>
          <w:tcPr>
            <w:tcW w:w="4040" w:type="pct"/>
          </w:tcPr>
          <w:p w14:paraId="741700A0"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The EPP created frequent opportunities to engage a broad base of stakeholders in exploring data together and engaging in open, honest, and collaborative dialog to analyze and interpret results, while acknowledging the limitations of data-informed practice. </w:t>
            </w:r>
          </w:p>
        </w:tc>
      </w:tr>
      <w:tr w:rsidR="00E833CD" w:rsidRPr="00BA3DBC" w14:paraId="79A78741" w14:textId="77777777" w:rsidTr="00E833CD">
        <w:tc>
          <w:tcPr>
            <w:tcW w:w="960" w:type="pct"/>
            <w:shd w:val="clear" w:color="auto" w:fill="4F00A3"/>
          </w:tcPr>
          <w:p w14:paraId="11B6C81A"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Evaluation of Instruction</w:t>
            </w:r>
          </w:p>
        </w:tc>
        <w:tc>
          <w:tcPr>
            <w:tcW w:w="4040" w:type="pct"/>
          </w:tcPr>
          <w:p w14:paraId="2C2745A5"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The EPP triangulates multiple sources of data to evaluate and improve instruction both within individual courses and practice-based assignments and across programs and EPP areas of focus. </w:t>
            </w:r>
          </w:p>
        </w:tc>
      </w:tr>
      <w:tr w:rsidR="00E833CD" w:rsidRPr="00BA3DBC" w14:paraId="6EF2D698" w14:textId="77777777" w:rsidTr="00E833CD">
        <w:tc>
          <w:tcPr>
            <w:tcW w:w="960" w:type="pct"/>
            <w:shd w:val="clear" w:color="auto" w:fill="4F00A3"/>
          </w:tcPr>
          <w:p w14:paraId="2AFCD149"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Formative Assessment</w:t>
            </w:r>
          </w:p>
        </w:tc>
        <w:tc>
          <w:tcPr>
            <w:tcW w:w="4040" w:type="pct"/>
          </w:tcPr>
          <w:p w14:paraId="3FF59CFC" w14:textId="77777777" w:rsidR="00E833CD" w:rsidRPr="00696940" w:rsidRDefault="00E833CD" w:rsidP="00F160F4">
            <w:pPr>
              <w:spacing w:line="276" w:lineRule="auto"/>
              <w:textAlignment w:val="baseline"/>
              <w:rPr>
                <w:rFonts w:ascii="Proxima Nova" w:eastAsia="Times New Roman" w:hAnsi="Proxima Nova" w:cs="Times New Roman"/>
                <w:sz w:val="18"/>
                <w:szCs w:val="18"/>
              </w:rPr>
            </w:pPr>
            <w:r w:rsidRPr="00696940">
              <w:rPr>
                <w:rFonts w:ascii="Proxima Nova" w:eastAsia="Times New Roman" w:hAnsi="Proxima Nova" w:cs="Times New Roman"/>
                <w:sz w:val="18"/>
                <w:szCs w:val="18"/>
              </w:rPr>
              <w:t>The EPP implements culturally responsive data practices to monitor candidate progress toward mastery of intended competencies and progression through the program in ways that enable both the provider and candidates to reflect upon indicators of progress and to improve over time. </w:t>
            </w:r>
          </w:p>
          <w:p w14:paraId="4C94439E"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 </w:t>
            </w:r>
          </w:p>
        </w:tc>
      </w:tr>
      <w:tr w:rsidR="00E833CD" w:rsidRPr="00BA3DBC" w14:paraId="661359BB" w14:textId="77777777" w:rsidTr="00E833CD">
        <w:tc>
          <w:tcPr>
            <w:tcW w:w="960" w:type="pct"/>
            <w:shd w:val="clear" w:color="auto" w:fill="4F00A3"/>
          </w:tcPr>
          <w:p w14:paraId="751F6905"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 xml:space="preserve">Quality Assurance </w:t>
            </w:r>
          </w:p>
        </w:tc>
        <w:tc>
          <w:tcPr>
            <w:tcW w:w="4040" w:type="pct"/>
          </w:tcPr>
          <w:p w14:paraId="510CE2EC" w14:textId="77777777" w:rsidR="00E833CD" w:rsidRPr="00696940" w:rsidRDefault="00E833CD" w:rsidP="00F160F4">
            <w:pPr>
              <w:spacing w:line="276" w:lineRule="auto"/>
              <w:textAlignment w:val="baseline"/>
              <w:rPr>
                <w:rFonts w:ascii="Proxima Nova" w:eastAsia="Times New Roman" w:hAnsi="Proxima Nova" w:cs="Times New Roman"/>
                <w:sz w:val="18"/>
                <w:szCs w:val="18"/>
              </w:rPr>
            </w:pPr>
            <w:r w:rsidRPr="00696940">
              <w:rPr>
                <w:rFonts w:ascii="Proxima Nova" w:eastAsia="Times New Roman" w:hAnsi="Proxima Nova" w:cs="Times New Roman"/>
                <w:sz w:val="18"/>
                <w:szCs w:val="18"/>
              </w:rPr>
              <w:t>The EPP uses data to assess whether programs are achieving desired outcomes (program quality) and to benchmark program performance against comparable programs offered by other institutions. </w:t>
            </w:r>
          </w:p>
          <w:p w14:paraId="766A462E"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 </w:t>
            </w:r>
          </w:p>
        </w:tc>
      </w:tr>
    </w:tbl>
    <w:p w14:paraId="60DACC64" w14:textId="263CB994" w:rsidR="00E833CD" w:rsidRPr="00F160F4" w:rsidRDefault="00E833CD" w:rsidP="00F160F4">
      <w:pPr>
        <w:pStyle w:val="Heading2"/>
        <w:spacing w:before="120" w:after="120"/>
        <w:rPr>
          <w:rFonts w:ascii="Proxima Nova" w:hAnsi="Proxima Nova"/>
          <w:b/>
          <w:bCs/>
          <w:color w:val="4F00A3"/>
          <w:sz w:val="20"/>
          <w:szCs w:val="20"/>
        </w:rPr>
      </w:pPr>
      <w:bookmarkStart w:id="3" w:name="_Toc128581834"/>
      <w:r w:rsidRPr="00BA3DBC">
        <w:rPr>
          <w:rFonts w:ascii="Proxima Nova" w:hAnsi="Proxima Nova"/>
          <w:b/>
          <w:bCs/>
          <w:color w:val="4F00A3"/>
          <w:sz w:val="20"/>
          <w:szCs w:val="20"/>
        </w:rPr>
        <w:lastRenderedPageBreak/>
        <w:t>Sample Data Empowerment Look Fors: What does a high-quality equity-focused early literacy EPP look like?</w:t>
      </w:r>
      <w:bookmarkEnd w:id="3"/>
      <w:r w:rsidRPr="00BA3DBC">
        <w:rPr>
          <w:rFonts w:ascii="Proxima Nova" w:hAnsi="Proxima Nova"/>
          <w:b/>
          <w:bCs/>
          <w:color w:val="4F00A3"/>
          <w:sz w:val="20"/>
          <w:szCs w:val="20"/>
        </w:rPr>
        <w:t> </w:t>
      </w:r>
      <w:r w:rsidRPr="00696940">
        <w:rPr>
          <w:rFonts w:ascii="Proxima Nova" w:eastAsia="Times New Roman" w:hAnsi="Proxima Nova" w:cs="Segoe UI"/>
          <w:color w:val="F15D22"/>
          <w:sz w:val="20"/>
          <w:szCs w:val="20"/>
        </w:rPr>
        <w:t> </w:t>
      </w:r>
    </w:p>
    <w:p w14:paraId="44E00067" w14:textId="77777777" w:rsidR="00E833CD" w:rsidRPr="00BA3DBC" w:rsidRDefault="00E833CD" w:rsidP="00F160F4">
      <w:pPr>
        <w:numPr>
          <w:ilvl w:val="0"/>
          <w:numId w:val="6"/>
        </w:numPr>
        <w:spacing w:before="120" w:after="120" w:line="276" w:lineRule="auto"/>
        <w:textAlignment w:val="baseline"/>
        <w:rPr>
          <w:rFonts w:ascii="Proxima Nova" w:eastAsia="Times New Roman" w:hAnsi="Proxima Nova" w:cs="Segoe UI"/>
          <w:sz w:val="20"/>
          <w:szCs w:val="20"/>
        </w:rPr>
      </w:pPr>
      <w:r w:rsidRPr="00BA3DBC">
        <w:rPr>
          <w:rFonts w:ascii="Proxima Nova" w:eastAsia="Times New Roman" w:hAnsi="Proxima Nova" w:cs="Segoe UI"/>
          <w:color w:val="000000"/>
          <w:sz w:val="20"/>
          <w:szCs w:val="20"/>
          <w:shd w:val="clear" w:color="auto" w:fill="FFFFFF"/>
        </w:rPr>
        <w:t>The program has a systematic, inclusive process for capturing, analyzing, interpreting, and acting upon candidate performance data that includes PK-12 and other key stakeholders.</w:t>
      </w:r>
    </w:p>
    <w:p w14:paraId="607C54B8" w14:textId="77777777" w:rsidR="00E833CD" w:rsidRPr="00BA3DBC"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BA3DBC">
        <w:rPr>
          <w:rFonts w:ascii="Proxima Nova" w:eastAsia="Times New Roman" w:hAnsi="Proxima Nova" w:cs="Segoe UI"/>
          <w:color w:val="000000"/>
          <w:sz w:val="20"/>
          <w:szCs w:val="20"/>
          <w:shd w:val="clear" w:color="auto" w:fill="FFFFFF"/>
        </w:rPr>
        <w:t>The program maintains an equity focus in designing assessments and analyzing data and ensures the use of culturally responsive data practices to monitor candidate success.</w:t>
      </w:r>
    </w:p>
    <w:p w14:paraId="1CCB06DD" w14:textId="77777777" w:rsidR="00E833CD" w:rsidRPr="00696940"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696940">
        <w:rPr>
          <w:rFonts w:ascii="Proxima Nova" w:eastAsia="Times New Roman" w:hAnsi="Proxima Nova" w:cs="Segoe UI"/>
          <w:color w:val="000000"/>
          <w:sz w:val="20"/>
          <w:szCs w:val="20"/>
          <w:shd w:val="clear" w:color="auto" w:fill="FFFFFF"/>
        </w:rPr>
        <w:t xml:space="preserve">The </w:t>
      </w:r>
      <w:r w:rsidRPr="00BA3DBC">
        <w:rPr>
          <w:rFonts w:ascii="Proxima Nova" w:eastAsia="Times New Roman" w:hAnsi="Proxima Nova" w:cs="Segoe UI"/>
          <w:color w:val="000000"/>
          <w:sz w:val="20"/>
          <w:szCs w:val="20"/>
          <w:shd w:val="clear" w:color="auto" w:fill="FFFFFF"/>
        </w:rPr>
        <w:t>program</w:t>
      </w:r>
      <w:r w:rsidRPr="00696940">
        <w:rPr>
          <w:rFonts w:ascii="Proxima Nova" w:eastAsia="Times New Roman" w:hAnsi="Proxima Nova" w:cs="Segoe UI"/>
          <w:color w:val="000000"/>
          <w:sz w:val="20"/>
          <w:szCs w:val="20"/>
          <w:shd w:val="clear" w:color="auto" w:fill="FFFFFF"/>
        </w:rPr>
        <w:t xml:space="preserve"> uses data collected from the teacher certification exam (e.g., Science of Teaching Reading Exam)</w:t>
      </w:r>
      <w:r w:rsidRPr="00BA3DBC">
        <w:rPr>
          <w:rFonts w:ascii="Proxima Nova" w:eastAsia="Times New Roman" w:hAnsi="Proxima Nova" w:cs="Segoe UI"/>
          <w:color w:val="000000"/>
          <w:sz w:val="20"/>
          <w:szCs w:val="20"/>
          <w:shd w:val="clear" w:color="auto" w:fill="FFFFFF"/>
        </w:rPr>
        <w:t xml:space="preserve"> and other sources</w:t>
      </w:r>
      <w:r w:rsidRPr="00696940">
        <w:rPr>
          <w:rFonts w:ascii="Proxima Nova" w:eastAsia="Times New Roman" w:hAnsi="Proxima Nova" w:cs="Segoe UI"/>
          <w:color w:val="000000"/>
          <w:sz w:val="20"/>
          <w:szCs w:val="20"/>
          <w:shd w:val="clear" w:color="auto" w:fill="FFFFFF"/>
        </w:rPr>
        <w:t xml:space="preserve"> to inform </w:t>
      </w:r>
      <w:r w:rsidRPr="00BA3DBC">
        <w:rPr>
          <w:rFonts w:ascii="Proxima Nova" w:eastAsia="Times New Roman" w:hAnsi="Proxima Nova" w:cs="Segoe UI"/>
          <w:color w:val="000000"/>
          <w:sz w:val="20"/>
          <w:szCs w:val="20"/>
          <w:shd w:val="clear" w:color="auto" w:fill="FFFFFF"/>
        </w:rPr>
        <w:t>course/program revisions</w:t>
      </w:r>
      <w:r w:rsidRPr="00696940">
        <w:rPr>
          <w:rFonts w:ascii="Proxima Nova" w:eastAsia="Times New Roman" w:hAnsi="Proxima Nova" w:cs="Segoe UI"/>
          <w:color w:val="000000"/>
          <w:sz w:val="20"/>
          <w:szCs w:val="20"/>
          <w:shd w:val="clear" w:color="auto" w:fill="FFFFFF"/>
        </w:rPr>
        <w:t xml:space="preserve"> and provide additional support for </w:t>
      </w:r>
      <w:r w:rsidRPr="00BA3DBC">
        <w:rPr>
          <w:rFonts w:ascii="Proxima Nova" w:eastAsia="Times New Roman" w:hAnsi="Proxima Nova" w:cs="Segoe UI"/>
          <w:color w:val="000000"/>
          <w:sz w:val="20"/>
          <w:szCs w:val="20"/>
          <w:shd w:val="clear" w:color="auto" w:fill="FFFFFF"/>
        </w:rPr>
        <w:t>teacher candidates</w:t>
      </w:r>
      <w:r w:rsidRPr="00696940">
        <w:rPr>
          <w:rFonts w:ascii="Proxima Nova" w:eastAsia="Times New Roman" w:hAnsi="Proxima Nova" w:cs="Segoe UI"/>
          <w:color w:val="000000"/>
          <w:sz w:val="20"/>
          <w:szCs w:val="20"/>
          <w:shd w:val="clear" w:color="auto" w:fill="FFFFFF"/>
        </w:rPr>
        <w:t>.</w:t>
      </w:r>
      <w:r w:rsidRPr="00696940">
        <w:rPr>
          <w:rFonts w:ascii="Proxima Nova" w:eastAsia="Times New Roman" w:hAnsi="Proxima Nova" w:cs="Segoe UI"/>
          <w:color w:val="000000"/>
          <w:sz w:val="20"/>
          <w:szCs w:val="20"/>
        </w:rPr>
        <w:t> </w:t>
      </w:r>
    </w:p>
    <w:p w14:paraId="33D314F7" w14:textId="77777777" w:rsidR="00E833CD" w:rsidRPr="00696940"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696940">
        <w:rPr>
          <w:rFonts w:ascii="Proxima Nova" w:eastAsia="Times New Roman" w:hAnsi="Proxima Nova" w:cs="Segoe UI"/>
          <w:color w:val="000000"/>
          <w:sz w:val="20"/>
          <w:szCs w:val="20"/>
          <w:shd w:val="clear" w:color="auto" w:fill="FFFFFF"/>
        </w:rPr>
        <w:t xml:space="preserve">The </w:t>
      </w:r>
      <w:r w:rsidRPr="00BA3DBC">
        <w:rPr>
          <w:rFonts w:ascii="Proxima Nova" w:eastAsia="Times New Roman" w:hAnsi="Proxima Nova" w:cs="Segoe UI"/>
          <w:color w:val="000000"/>
          <w:sz w:val="20"/>
          <w:szCs w:val="20"/>
          <w:shd w:val="clear" w:color="auto" w:fill="FFFFFF"/>
        </w:rPr>
        <w:t xml:space="preserve">program examines multiple years of candidate performance data to </w:t>
      </w:r>
      <w:r>
        <w:rPr>
          <w:rFonts w:ascii="Proxima Nova" w:eastAsia="Times New Roman" w:hAnsi="Proxima Nova" w:cs="Segoe UI"/>
          <w:color w:val="000000"/>
          <w:sz w:val="20"/>
          <w:szCs w:val="20"/>
          <w:shd w:val="clear" w:color="auto" w:fill="FFFFFF"/>
        </w:rPr>
        <w:t xml:space="preserve">proactively </w:t>
      </w:r>
      <w:r w:rsidRPr="00BA3DBC">
        <w:rPr>
          <w:rFonts w:ascii="Proxima Nova" w:eastAsia="Times New Roman" w:hAnsi="Proxima Nova" w:cs="Segoe UI"/>
          <w:color w:val="000000"/>
          <w:sz w:val="20"/>
          <w:szCs w:val="20"/>
          <w:shd w:val="clear" w:color="auto" w:fill="FFFFFF"/>
        </w:rPr>
        <w:t>identify, reflect on, and act upon trends t</w:t>
      </w:r>
      <w:r>
        <w:rPr>
          <w:rFonts w:ascii="Proxima Nova" w:eastAsia="Times New Roman" w:hAnsi="Proxima Nova" w:cs="Segoe UI"/>
          <w:color w:val="000000"/>
          <w:sz w:val="20"/>
          <w:szCs w:val="20"/>
          <w:shd w:val="clear" w:color="auto" w:fill="FFFFFF"/>
        </w:rPr>
        <w:t>o</w:t>
      </w:r>
      <w:r w:rsidRPr="00696940">
        <w:rPr>
          <w:rFonts w:ascii="Proxima Nova" w:eastAsia="Times New Roman" w:hAnsi="Proxima Nova" w:cs="Segoe UI"/>
          <w:color w:val="000000"/>
          <w:sz w:val="20"/>
          <w:szCs w:val="20"/>
          <w:shd w:val="clear" w:color="auto" w:fill="FFFFFF"/>
        </w:rPr>
        <w:t xml:space="preserve"> better prepare </w:t>
      </w:r>
      <w:r w:rsidRPr="00BA3DBC">
        <w:rPr>
          <w:rFonts w:ascii="Proxima Nova" w:eastAsia="Times New Roman" w:hAnsi="Proxima Nova" w:cs="Segoe UI"/>
          <w:color w:val="000000"/>
          <w:sz w:val="20"/>
          <w:szCs w:val="20"/>
          <w:shd w:val="clear" w:color="auto" w:fill="FFFFFF"/>
        </w:rPr>
        <w:t xml:space="preserve">TCs </w:t>
      </w:r>
      <w:r w:rsidRPr="00696940">
        <w:rPr>
          <w:rFonts w:ascii="Proxima Nova" w:eastAsia="Times New Roman" w:hAnsi="Proxima Nova" w:cs="Segoe UI"/>
          <w:color w:val="000000"/>
          <w:sz w:val="20"/>
          <w:szCs w:val="20"/>
          <w:shd w:val="clear" w:color="auto" w:fill="FFFFFF"/>
        </w:rPr>
        <w:t>to teach early literacy.</w:t>
      </w:r>
      <w:r w:rsidRPr="00696940">
        <w:rPr>
          <w:rFonts w:ascii="Proxima Nova" w:eastAsia="Times New Roman" w:hAnsi="Proxima Nova" w:cs="Segoe UI"/>
          <w:color w:val="000000"/>
          <w:sz w:val="20"/>
          <w:szCs w:val="20"/>
        </w:rPr>
        <w:t> </w:t>
      </w:r>
    </w:p>
    <w:p w14:paraId="43D828EA" w14:textId="77777777" w:rsidR="00E833CD" w:rsidRPr="00696940"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696940">
        <w:rPr>
          <w:rFonts w:ascii="Proxima Nova" w:eastAsia="Times New Roman" w:hAnsi="Proxima Nova" w:cs="Segoe UI"/>
          <w:color w:val="000000"/>
          <w:sz w:val="20"/>
          <w:szCs w:val="20"/>
          <w:shd w:val="clear" w:color="auto" w:fill="FFFFFF"/>
        </w:rPr>
        <w:t xml:space="preserve">The </w:t>
      </w:r>
      <w:r w:rsidRPr="00BA3DBC">
        <w:rPr>
          <w:rFonts w:ascii="Proxima Nova" w:eastAsia="Times New Roman" w:hAnsi="Proxima Nova" w:cs="Segoe UI"/>
          <w:color w:val="000000"/>
          <w:sz w:val="20"/>
          <w:szCs w:val="20"/>
          <w:shd w:val="clear" w:color="auto" w:fill="FFFFFF"/>
        </w:rPr>
        <w:t>program</w:t>
      </w:r>
      <w:r w:rsidRPr="00696940">
        <w:rPr>
          <w:rFonts w:ascii="Proxima Nova" w:eastAsia="Times New Roman" w:hAnsi="Proxima Nova" w:cs="Segoe UI"/>
          <w:color w:val="000000"/>
          <w:sz w:val="20"/>
          <w:szCs w:val="20"/>
          <w:shd w:val="clear" w:color="auto" w:fill="FFFFFF"/>
        </w:rPr>
        <w:t xml:space="preserve"> provides </w:t>
      </w:r>
      <w:r w:rsidRPr="00BA3DBC">
        <w:rPr>
          <w:rFonts w:ascii="Proxima Nova" w:eastAsia="Times New Roman" w:hAnsi="Proxima Nova" w:cs="Segoe UI"/>
          <w:color w:val="000000"/>
          <w:sz w:val="20"/>
          <w:szCs w:val="20"/>
          <w:shd w:val="clear" w:color="auto" w:fill="FFFFFF"/>
        </w:rPr>
        <w:t xml:space="preserve">TCs </w:t>
      </w:r>
      <w:r w:rsidRPr="00696940">
        <w:rPr>
          <w:rFonts w:ascii="Proxima Nova" w:eastAsia="Times New Roman" w:hAnsi="Proxima Nova" w:cs="Segoe UI"/>
          <w:color w:val="000000"/>
          <w:sz w:val="20"/>
          <w:szCs w:val="20"/>
          <w:shd w:val="clear" w:color="auto" w:fill="FFFFFF"/>
        </w:rPr>
        <w:t>with a comprehensive and critical understanding of assessments used in early literacy including universal screening, diagnostic assessments, progress monitoring and formative assessments.</w:t>
      </w:r>
      <w:r w:rsidRPr="00696940">
        <w:rPr>
          <w:rFonts w:ascii="Proxima Nova" w:eastAsia="Times New Roman" w:hAnsi="Proxima Nova" w:cs="Segoe UI"/>
          <w:color w:val="000000"/>
          <w:sz w:val="20"/>
          <w:szCs w:val="20"/>
        </w:rPr>
        <w:t> </w:t>
      </w:r>
    </w:p>
    <w:p w14:paraId="56A66309" w14:textId="77777777" w:rsidR="00E833CD" w:rsidRPr="00696940"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BA3DBC">
        <w:rPr>
          <w:rFonts w:ascii="Proxima Nova" w:eastAsia="Times New Roman" w:hAnsi="Proxima Nova" w:cs="Segoe UI"/>
          <w:color w:val="000000" w:themeColor="text1"/>
          <w:sz w:val="20"/>
          <w:szCs w:val="20"/>
        </w:rPr>
        <w:t xml:space="preserve">TCs </w:t>
      </w:r>
      <w:r w:rsidRPr="00696940">
        <w:rPr>
          <w:rFonts w:ascii="Proxima Nova" w:eastAsia="Times New Roman" w:hAnsi="Proxima Nova" w:cs="Segoe UI"/>
          <w:color w:val="000000" w:themeColor="text1"/>
          <w:sz w:val="20"/>
          <w:szCs w:val="20"/>
        </w:rPr>
        <w:t xml:space="preserve">have an opportunity to understand how teacher reflection </w:t>
      </w:r>
      <w:r w:rsidRPr="00696940">
        <w:rPr>
          <w:rFonts w:ascii="Proxima Nova" w:eastAsia="Times New Roman" w:hAnsi="Proxima Nova" w:cs="Segoe UI"/>
          <w:b/>
          <w:bCs/>
          <w:color w:val="000000" w:themeColor="text1"/>
          <w:sz w:val="20"/>
          <w:szCs w:val="20"/>
        </w:rPr>
        <w:t>on</w:t>
      </w:r>
      <w:r w:rsidRPr="00BA3DBC">
        <w:rPr>
          <w:rFonts w:ascii="Proxima Nova" w:eastAsia="Times New Roman" w:hAnsi="Proxima Nova" w:cs="Segoe UI"/>
          <w:color w:val="000000" w:themeColor="text1"/>
          <w:sz w:val="20"/>
          <w:szCs w:val="20"/>
        </w:rPr>
        <w:t xml:space="preserve"> and </w:t>
      </w:r>
      <w:r w:rsidRPr="00BA3DBC">
        <w:rPr>
          <w:rFonts w:ascii="Proxima Nova" w:eastAsia="Times New Roman" w:hAnsi="Proxima Nova" w:cs="Segoe UI"/>
          <w:b/>
          <w:bCs/>
          <w:color w:val="000000" w:themeColor="text1"/>
          <w:sz w:val="20"/>
          <w:szCs w:val="20"/>
        </w:rPr>
        <w:t>of</w:t>
      </w:r>
      <w:r w:rsidRPr="00696940">
        <w:rPr>
          <w:rFonts w:ascii="Proxima Nova" w:eastAsia="Times New Roman" w:hAnsi="Proxima Nova" w:cs="Segoe UI"/>
          <w:color w:val="000000" w:themeColor="text1"/>
          <w:sz w:val="20"/>
          <w:szCs w:val="20"/>
        </w:rPr>
        <w:t xml:space="preserve"> practice </w:t>
      </w:r>
      <w:r w:rsidRPr="00BA3DBC">
        <w:rPr>
          <w:rFonts w:ascii="Proxima Nova" w:eastAsia="Times New Roman" w:hAnsi="Proxima Nova" w:cs="Segoe UI"/>
          <w:color w:val="000000" w:themeColor="text1"/>
          <w:sz w:val="20"/>
          <w:szCs w:val="20"/>
        </w:rPr>
        <w:t xml:space="preserve">informs their instructional approaches </w:t>
      </w:r>
      <w:r w:rsidRPr="00696940">
        <w:rPr>
          <w:rFonts w:ascii="Proxima Nova" w:eastAsia="Times New Roman" w:hAnsi="Proxima Nova" w:cs="Segoe UI"/>
          <w:color w:val="000000" w:themeColor="text1"/>
          <w:sz w:val="20"/>
          <w:szCs w:val="20"/>
        </w:rPr>
        <w:t>to best support children</w:t>
      </w:r>
      <w:r w:rsidRPr="00696940">
        <w:rPr>
          <w:rFonts w:ascii="Proxima Nova" w:eastAsia="Times New Roman" w:hAnsi="Proxima Nova" w:cs="Proxima Nova"/>
          <w:color w:val="000000" w:themeColor="text1"/>
          <w:sz w:val="20"/>
          <w:szCs w:val="20"/>
        </w:rPr>
        <w:t>’</w:t>
      </w:r>
      <w:r w:rsidRPr="00696940">
        <w:rPr>
          <w:rFonts w:ascii="Proxima Nova" w:eastAsia="Times New Roman" w:hAnsi="Proxima Nova" w:cs="Segoe UI"/>
          <w:color w:val="000000" w:themeColor="text1"/>
          <w:sz w:val="20"/>
          <w:szCs w:val="20"/>
        </w:rPr>
        <w:t>s early literacy development. </w:t>
      </w:r>
    </w:p>
    <w:p w14:paraId="45EA7D53" w14:textId="77777777" w:rsidR="004E48AA" w:rsidRDefault="004E48AA">
      <w:pPr>
        <w:rPr>
          <w:rFonts w:ascii="Proxima Nova" w:hAnsi="Proxima Nova"/>
        </w:rPr>
      </w:pPr>
    </w:p>
    <w:p w14:paraId="7A21F181" w14:textId="77777777" w:rsidR="004E48AA" w:rsidRDefault="004E48AA">
      <w:pPr>
        <w:rPr>
          <w:rFonts w:ascii="Proxima Nova" w:hAnsi="Proxima Nova"/>
        </w:rPr>
      </w:pPr>
    </w:p>
    <w:tbl>
      <w:tblPr>
        <w:tblStyle w:val="TableGrid"/>
        <w:tblW w:w="0" w:type="auto"/>
        <w:tblLook w:val="04A0" w:firstRow="1" w:lastRow="0" w:firstColumn="1" w:lastColumn="0" w:noHBand="0" w:noVBand="1"/>
      </w:tblPr>
      <w:tblGrid>
        <w:gridCol w:w="6475"/>
        <w:gridCol w:w="6475"/>
      </w:tblGrid>
      <w:tr w:rsidR="00677DC3" w14:paraId="4740B514" w14:textId="77777777" w:rsidTr="002F3D13">
        <w:tc>
          <w:tcPr>
            <w:tcW w:w="12950" w:type="dxa"/>
            <w:gridSpan w:val="2"/>
            <w:shd w:val="clear" w:color="auto" w:fill="4F00A3"/>
          </w:tcPr>
          <w:p w14:paraId="14882D5B"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79FA0F7B" w14:textId="77777777" w:rsidTr="002F3D13">
        <w:tc>
          <w:tcPr>
            <w:tcW w:w="12950" w:type="dxa"/>
            <w:gridSpan w:val="2"/>
          </w:tcPr>
          <w:p w14:paraId="186FA2E0"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0DC8205A" w14:textId="77777777" w:rsidR="00677DC3" w:rsidRDefault="00677DC3" w:rsidP="002F3D13">
            <w:pPr>
              <w:rPr>
                <w:rFonts w:ascii="Proxima Nova" w:hAnsi="Proxima Nova"/>
                <w:sz w:val="24"/>
                <w:szCs w:val="24"/>
              </w:rPr>
            </w:pPr>
          </w:p>
          <w:p w14:paraId="518DE048" w14:textId="77777777" w:rsidR="00677DC3" w:rsidRDefault="00677DC3" w:rsidP="002F3D13">
            <w:pPr>
              <w:rPr>
                <w:rFonts w:ascii="Proxima Nova" w:hAnsi="Proxima Nova"/>
                <w:sz w:val="24"/>
                <w:szCs w:val="24"/>
              </w:rPr>
            </w:pPr>
          </w:p>
          <w:p w14:paraId="4AE1FDDA" w14:textId="77777777" w:rsidR="00677DC3" w:rsidRDefault="00677DC3" w:rsidP="002F3D13">
            <w:pPr>
              <w:rPr>
                <w:rFonts w:ascii="Proxima Nova" w:hAnsi="Proxima Nova"/>
                <w:sz w:val="24"/>
                <w:szCs w:val="24"/>
              </w:rPr>
            </w:pPr>
          </w:p>
          <w:p w14:paraId="5AD469E9" w14:textId="77777777" w:rsidR="00677DC3" w:rsidRDefault="00677DC3" w:rsidP="002F3D13">
            <w:pPr>
              <w:rPr>
                <w:rFonts w:ascii="Proxima Nova" w:hAnsi="Proxima Nova"/>
                <w:sz w:val="24"/>
                <w:szCs w:val="24"/>
              </w:rPr>
            </w:pPr>
          </w:p>
          <w:p w14:paraId="21F0080E" w14:textId="77777777" w:rsidR="00677DC3" w:rsidRDefault="00677DC3" w:rsidP="002F3D13">
            <w:pPr>
              <w:rPr>
                <w:rFonts w:ascii="Proxima Nova" w:hAnsi="Proxima Nova"/>
                <w:sz w:val="24"/>
                <w:szCs w:val="24"/>
              </w:rPr>
            </w:pPr>
          </w:p>
          <w:p w14:paraId="1071D6F5" w14:textId="77777777" w:rsidR="00677DC3" w:rsidRDefault="00677DC3" w:rsidP="002F3D13">
            <w:pPr>
              <w:rPr>
                <w:rFonts w:ascii="Proxima Nova" w:hAnsi="Proxima Nova"/>
                <w:sz w:val="24"/>
                <w:szCs w:val="24"/>
              </w:rPr>
            </w:pPr>
          </w:p>
          <w:p w14:paraId="7A502E9F" w14:textId="77777777" w:rsidR="00677DC3" w:rsidRDefault="00677DC3" w:rsidP="002F3D13">
            <w:pPr>
              <w:rPr>
                <w:rFonts w:ascii="Proxima Nova" w:hAnsi="Proxima Nova"/>
                <w:sz w:val="24"/>
                <w:szCs w:val="24"/>
              </w:rPr>
            </w:pPr>
          </w:p>
          <w:p w14:paraId="71197DBF" w14:textId="77777777" w:rsidR="00677DC3" w:rsidRPr="000A69A3" w:rsidRDefault="00677DC3" w:rsidP="002F3D13">
            <w:pPr>
              <w:rPr>
                <w:rFonts w:ascii="Proxima Nova" w:hAnsi="Proxima Nova"/>
                <w:sz w:val="24"/>
                <w:szCs w:val="24"/>
              </w:rPr>
            </w:pPr>
          </w:p>
        </w:tc>
      </w:tr>
      <w:tr w:rsidR="00677DC3" w14:paraId="31A929F2" w14:textId="77777777" w:rsidTr="002F3D13">
        <w:tc>
          <w:tcPr>
            <w:tcW w:w="12950" w:type="dxa"/>
            <w:gridSpan w:val="2"/>
          </w:tcPr>
          <w:p w14:paraId="0930CEB5"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3076B452" w14:textId="77777777" w:rsidR="00677DC3" w:rsidRDefault="00677DC3" w:rsidP="002F3D13">
            <w:pPr>
              <w:rPr>
                <w:rFonts w:ascii="Proxima Nova" w:hAnsi="Proxima Nova"/>
                <w:sz w:val="24"/>
                <w:szCs w:val="24"/>
              </w:rPr>
            </w:pPr>
          </w:p>
          <w:p w14:paraId="54F07AF7" w14:textId="77777777" w:rsidR="00677DC3" w:rsidRDefault="00677DC3" w:rsidP="002F3D13">
            <w:pPr>
              <w:rPr>
                <w:rFonts w:ascii="Proxima Nova" w:hAnsi="Proxima Nova"/>
                <w:sz w:val="24"/>
                <w:szCs w:val="24"/>
              </w:rPr>
            </w:pPr>
          </w:p>
          <w:p w14:paraId="28AA3305" w14:textId="77777777" w:rsidR="00677DC3" w:rsidRDefault="00677DC3" w:rsidP="002F3D13">
            <w:pPr>
              <w:rPr>
                <w:rFonts w:ascii="Proxima Nova" w:hAnsi="Proxima Nova"/>
                <w:sz w:val="24"/>
                <w:szCs w:val="24"/>
              </w:rPr>
            </w:pPr>
          </w:p>
          <w:p w14:paraId="2473FFC4" w14:textId="77777777" w:rsidR="00677DC3" w:rsidRDefault="00677DC3" w:rsidP="002F3D13">
            <w:pPr>
              <w:rPr>
                <w:rFonts w:ascii="Proxima Nova" w:hAnsi="Proxima Nova"/>
                <w:sz w:val="24"/>
                <w:szCs w:val="24"/>
              </w:rPr>
            </w:pPr>
          </w:p>
          <w:p w14:paraId="1127B77B" w14:textId="77777777" w:rsidR="00677DC3" w:rsidRDefault="00677DC3" w:rsidP="002F3D13">
            <w:pPr>
              <w:rPr>
                <w:rFonts w:ascii="Proxima Nova" w:hAnsi="Proxima Nova"/>
                <w:sz w:val="24"/>
                <w:szCs w:val="24"/>
              </w:rPr>
            </w:pPr>
          </w:p>
          <w:p w14:paraId="3BB6A2C8" w14:textId="77777777" w:rsidR="00677DC3" w:rsidRDefault="00677DC3" w:rsidP="002F3D13">
            <w:pPr>
              <w:rPr>
                <w:rFonts w:ascii="Proxima Nova" w:hAnsi="Proxima Nova"/>
                <w:sz w:val="24"/>
                <w:szCs w:val="24"/>
              </w:rPr>
            </w:pPr>
          </w:p>
          <w:p w14:paraId="688F95DD" w14:textId="77777777" w:rsidR="00677DC3" w:rsidRDefault="00677DC3" w:rsidP="002F3D13">
            <w:pPr>
              <w:rPr>
                <w:rFonts w:ascii="Proxima Nova" w:hAnsi="Proxima Nova"/>
                <w:sz w:val="24"/>
                <w:szCs w:val="24"/>
              </w:rPr>
            </w:pPr>
          </w:p>
          <w:p w14:paraId="67753CDD" w14:textId="77777777" w:rsidR="00677DC3" w:rsidRDefault="00677DC3" w:rsidP="002F3D13">
            <w:pPr>
              <w:rPr>
                <w:rFonts w:ascii="Proxima Nova" w:hAnsi="Proxima Nova"/>
                <w:sz w:val="24"/>
                <w:szCs w:val="24"/>
              </w:rPr>
            </w:pPr>
          </w:p>
          <w:p w14:paraId="17ACD49C" w14:textId="77777777" w:rsidR="00677DC3" w:rsidRDefault="00677DC3" w:rsidP="002F3D13">
            <w:pPr>
              <w:rPr>
                <w:rFonts w:ascii="Proxima Nova" w:hAnsi="Proxima Nova"/>
                <w:sz w:val="24"/>
                <w:szCs w:val="24"/>
              </w:rPr>
            </w:pPr>
          </w:p>
          <w:p w14:paraId="5C6534D8" w14:textId="77777777" w:rsidR="00677DC3" w:rsidRPr="000A69A3" w:rsidRDefault="00677DC3" w:rsidP="002F3D13">
            <w:pPr>
              <w:rPr>
                <w:rFonts w:ascii="Proxima Nova" w:hAnsi="Proxima Nova"/>
                <w:sz w:val="24"/>
                <w:szCs w:val="24"/>
              </w:rPr>
            </w:pPr>
          </w:p>
        </w:tc>
      </w:tr>
      <w:tr w:rsidR="00677DC3" w14:paraId="4DF6860C" w14:textId="77777777" w:rsidTr="002F3D13">
        <w:tc>
          <w:tcPr>
            <w:tcW w:w="6475" w:type="dxa"/>
            <w:shd w:val="clear" w:color="auto" w:fill="4F00A3"/>
          </w:tcPr>
          <w:p w14:paraId="41BAFCD5"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lastRenderedPageBreak/>
              <w:t>Collaboration with District Partner</w:t>
            </w:r>
          </w:p>
        </w:tc>
        <w:tc>
          <w:tcPr>
            <w:tcW w:w="6475" w:type="dxa"/>
            <w:shd w:val="clear" w:color="auto" w:fill="4F00A3"/>
          </w:tcPr>
          <w:p w14:paraId="3D826201"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03440686" w14:textId="77777777" w:rsidTr="002F3D13">
        <w:tc>
          <w:tcPr>
            <w:tcW w:w="6475" w:type="dxa"/>
          </w:tcPr>
          <w:p w14:paraId="0581515B" w14:textId="77777777" w:rsidR="00677DC3" w:rsidRDefault="00677DC3" w:rsidP="002F3D13">
            <w:pPr>
              <w:rPr>
                <w:rFonts w:ascii="Proxima Nova" w:hAnsi="Proxima Nova"/>
                <w:sz w:val="24"/>
                <w:szCs w:val="24"/>
              </w:rPr>
            </w:pPr>
          </w:p>
          <w:p w14:paraId="4D1ABF1D" w14:textId="77777777" w:rsidR="00677DC3" w:rsidRDefault="00677DC3" w:rsidP="002F3D13">
            <w:pPr>
              <w:rPr>
                <w:rFonts w:ascii="Proxima Nova" w:hAnsi="Proxima Nova"/>
                <w:sz w:val="24"/>
                <w:szCs w:val="24"/>
              </w:rPr>
            </w:pPr>
          </w:p>
          <w:p w14:paraId="16229813" w14:textId="77777777" w:rsidR="00677DC3" w:rsidRDefault="00677DC3" w:rsidP="002F3D13">
            <w:pPr>
              <w:rPr>
                <w:rFonts w:ascii="Proxima Nova" w:hAnsi="Proxima Nova"/>
                <w:sz w:val="24"/>
                <w:szCs w:val="24"/>
              </w:rPr>
            </w:pPr>
          </w:p>
          <w:p w14:paraId="4830D0E4" w14:textId="77777777" w:rsidR="00677DC3" w:rsidRDefault="00677DC3" w:rsidP="002F3D13">
            <w:pPr>
              <w:rPr>
                <w:rFonts w:ascii="Proxima Nova" w:hAnsi="Proxima Nova"/>
                <w:sz w:val="24"/>
                <w:szCs w:val="24"/>
              </w:rPr>
            </w:pPr>
          </w:p>
          <w:p w14:paraId="13CA9951" w14:textId="77777777" w:rsidR="00677DC3" w:rsidRDefault="00677DC3" w:rsidP="002F3D13">
            <w:pPr>
              <w:rPr>
                <w:rFonts w:ascii="Proxima Nova" w:hAnsi="Proxima Nova"/>
                <w:sz w:val="24"/>
                <w:szCs w:val="24"/>
              </w:rPr>
            </w:pPr>
          </w:p>
          <w:p w14:paraId="5E686DC6" w14:textId="77777777" w:rsidR="00677DC3" w:rsidRDefault="00677DC3" w:rsidP="002F3D13">
            <w:pPr>
              <w:rPr>
                <w:rFonts w:ascii="Proxima Nova" w:hAnsi="Proxima Nova"/>
                <w:sz w:val="24"/>
                <w:szCs w:val="24"/>
              </w:rPr>
            </w:pPr>
          </w:p>
          <w:p w14:paraId="67482B5B" w14:textId="77777777" w:rsidR="00677DC3" w:rsidRDefault="00677DC3" w:rsidP="002F3D13">
            <w:pPr>
              <w:rPr>
                <w:rFonts w:ascii="Proxima Nova" w:hAnsi="Proxima Nova"/>
                <w:sz w:val="24"/>
                <w:szCs w:val="24"/>
              </w:rPr>
            </w:pPr>
          </w:p>
          <w:p w14:paraId="56B42783" w14:textId="77777777" w:rsidR="00677DC3" w:rsidRDefault="00677DC3" w:rsidP="002F3D13">
            <w:pPr>
              <w:rPr>
                <w:rFonts w:ascii="Proxima Nova" w:hAnsi="Proxima Nova"/>
                <w:sz w:val="24"/>
                <w:szCs w:val="24"/>
              </w:rPr>
            </w:pPr>
          </w:p>
          <w:p w14:paraId="585CA42E" w14:textId="77777777" w:rsidR="00677DC3" w:rsidRDefault="00677DC3" w:rsidP="002F3D13">
            <w:pPr>
              <w:rPr>
                <w:rFonts w:ascii="Proxima Nova" w:hAnsi="Proxima Nova"/>
                <w:sz w:val="24"/>
                <w:szCs w:val="24"/>
              </w:rPr>
            </w:pPr>
          </w:p>
        </w:tc>
        <w:tc>
          <w:tcPr>
            <w:tcW w:w="6475" w:type="dxa"/>
          </w:tcPr>
          <w:p w14:paraId="75135F82" w14:textId="77777777" w:rsidR="00677DC3" w:rsidRDefault="00677DC3" w:rsidP="002F3D13">
            <w:pPr>
              <w:rPr>
                <w:rFonts w:ascii="Proxima Nova" w:hAnsi="Proxima Nova"/>
                <w:sz w:val="24"/>
                <w:szCs w:val="24"/>
              </w:rPr>
            </w:pPr>
          </w:p>
        </w:tc>
      </w:tr>
    </w:tbl>
    <w:p w14:paraId="53603E74" w14:textId="77777777" w:rsidR="00677DC3" w:rsidRPr="00482EC7" w:rsidRDefault="00677DC3">
      <w:pPr>
        <w:rPr>
          <w:rFonts w:ascii="Proxima Nova" w:hAnsi="Proxima Nova"/>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457F07" w:rsidRPr="00482EC7" w14:paraId="173FDE5E"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4F00A3"/>
          </w:tcPr>
          <w:p w14:paraId="28DFBEBC" w14:textId="77777777" w:rsidR="00457F07" w:rsidRPr="00482EC7" w:rsidRDefault="00457F07" w:rsidP="002D02A8">
            <w:pPr>
              <w:pStyle w:val="Heading1"/>
              <w:spacing w:before="240"/>
              <w:rPr>
                <w:rFonts w:ascii="Proxima Nova" w:hAnsi="Proxima Nova"/>
                <w:b/>
                <w:bCs/>
                <w:color w:val="FFFFFF" w:themeColor="background1"/>
                <w:sz w:val="22"/>
                <w:szCs w:val="22"/>
              </w:rPr>
            </w:pPr>
            <w:bookmarkStart w:id="4" w:name="_Toc128581835"/>
            <w:r w:rsidRPr="00482EC7">
              <w:rPr>
                <w:rFonts w:ascii="Proxima Nova" w:hAnsi="Proxima Nova"/>
                <w:b/>
                <w:bCs/>
                <w:color w:val="FFFFFF" w:themeColor="background1"/>
                <w:sz w:val="22"/>
                <w:szCs w:val="22"/>
              </w:rPr>
              <w:t>Intersectional Content</w:t>
            </w:r>
            <w:bookmarkEnd w:id="4"/>
          </w:p>
        </w:tc>
        <w:tc>
          <w:tcPr>
            <w:tcW w:w="11050" w:type="dxa"/>
            <w:gridSpan w:val="6"/>
            <w:tcBorders>
              <w:top w:val="single" w:sz="8" w:space="0" w:color="000000"/>
              <w:left w:val="single" w:sz="8" w:space="0" w:color="000000"/>
              <w:bottom w:val="single" w:sz="8" w:space="0" w:color="000000"/>
              <w:right w:val="single" w:sz="8" w:space="0" w:color="000000"/>
            </w:tcBorders>
            <w:shd w:val="clear" w:color="auto" w:fill="F15D22"/>
          </w:tcPr>
          <w:p w14:paraId="2AA501B9" w14:textId="77777777" w:rsidR="00457F07" w:rsidRPr="00482EC7" w:rsidRDefault="00457F07" w:rsidP="002F3D13">
            <w:pPr>
              <w:rPr>
                <w:rFonts w:ascii="Proxima Nova" w:eastAsia="Proxima Nova" w:hAnsi="Proxima Nova" w:cs="Proxima Nova"/>
                <w:color w:val="FFFFFF"/>
              </w:rPr>
            </w:pPr>
            <w:r w:rsidRPr="00482EC7">
              <w:rPr>
                <w:rFonts w:ascii="Proxima Nova" w:eastAsia="Proxima Nova" w:hAnsi="Proxima Nova" w:cs="Proxima Nova"/>
                <w:color w:val="FFFFFF"/>
              </w:rPr>
              <w:t>PRINCIPLE 3: Quality educator preparation is grounded in Intersectional Content. Before program completion, candidates demonstrate mastery of content related to learners, learning, the subject matter, content knowledge for teaching, pedagogical knowledge, assessment, and engagement with families and communities. Such knowledge is dynamic, constructed and overlapping.</w:t>
            </w:r>
          </w:p>
        </w:tc>
      </w:tr>
      <w:tr w:rsidR="00457F07" w:rsidRPr="00482EC7" w14:paraId="60559169" w14:textId="77777777" w:rsidTr="002F3D13">
        <w:trPr>
          <w:trHeight w:val="399"/>
        </w:trPr>
        <w:tc>
          <w:tcPr>
            <w:tcW w:w="2870" w:type="dxa"/>
            <w:gridSpan w:val="2"/>
            <w:tcBorders>
              <w:top w:val="single" w:sz="8" w:space="0" w:color="000000"/>
              <w:left w:val="single" w:sz="8" w:space="0" w:color="000000"/>
              <w:bottom w:val="single" w:sz="8" w:space="0" w:color="000000"/>
              <w:right w:val="nil"/>
            </w:tcBorders>
            <w:vAlign w:val="bottom"/>
          </w:tcPr>
          <w:p w14:paraId="08426C8E" w14:textId="77777777" w:rsidR="00457F07" w:rsidRPr="00482EC7" w:rsidRDefault="00457F0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left w:val="nil"/>
              <w:bottom w:val="single" w:sz="8" w:space="0" w:color="000000"/>
              <w:right w:val="nil"/>
            </w:tcBorders>
            <w:vAlign w:val="bottom"/>
          </w:tcPr>
          <w:p w14:paraId="774B4419" w14:textId="77777777" w:rsidR="00457F07" w:rsidRPr="00482EC7" w:rsidRDefault="00457F07"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2" behindDoc="0" locked="0" layoutInCell="1" allowOverlap="1" wp14:anchorId="046D26C8" wp14:editId="6A7580E0">
                      <wp:simplePos x="0" y="0"/>
                      <wp:positionH relativeFrom="column">
                        <wp:posOffset>-398145</wp:posOffset>
                      </wp:positionH>
                      <wp:positionV relativeFrom="paragraph">
                        <wp:posOffset>75565</wp:posOffset>
                      </wp:positionV>
                      <wp:extent cx="4995545" cy="100330"/>
                      <wp:effectExtent l="19050" t="19050" r="14605" b="33020"/>
                      <wp:wrapNone/>
                      <wp:docPr id="7" name="Arrow: Left-Right 7"/>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0A5C" id="Arrow: Left-Right 7" o:spid="_x0000_s1026" type="#_x0000_t69" style="position:absolute;margin-left:-31.35pt;margin-top:5.95pt;width:393.35pt;height: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wX1rLd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left w:val="nil"/>
              <w:bottom w:val="single" w:sz="8" w:space="0" w:color="000000"/>
              <w:right w:val="single" w:sz="8" w:space="0" w:color="000000"/>
            </w:tcBorders>
            <w:vAlign w:val="bottom"/>
          </w:tcPr>
          <w:p w14:paraId="1D805BFC" w14:textId="77777777" w:rsidR="00457F07" w:rsidRPr="00482EC7" w:rsidRDefault="00457F0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457F07" w:rsidRPr="00482EC7" w14:paraId="0E821676" w14:textId="77777777" w:rsidTr="002F3D13">
        <w:trPr>
          <w:trHeight w:val="205"/>
        </w:trPr>
        <w:tc>
          <w:tcPr>
            <w:tcW w:w="1880" w:type="dxa"/>
            <w:tcBorders>
              <w:top w:val="single" w:sz="8" w:space="0" w:color="000000"/>
              <w:left w:val="single" w:sz="8" w:space="0" w:color="000000"/>
              <w:bottom w:val="single" w:sz="8" w:space="0" w:color="000000"/>
              <w:right w:val="single" w:sz="8" w:space="0" w:color="000000"/>
            </w:tcBorders>
            <w:vAlign w:val="center"/>
          </w:tcPr>
          <w:p w14:paraId="4DB85232"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bottom w:val="single" w:sz="8" w:space="0" w:color="000000"/>
              <w:right w:val="single" w:sz="8" w:space="0" w:color="000000"/>
            </w:tcBorders>
            <w:vAlign w:val="center"/>
          </w:tcPr>
          <w:p w14:paraId="333614F7"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bottom w:val="single" w:sz="8" w:space="0" w:color="000000"/>
              <w:right w:val="single" w:sz="8" w:space="0" w:color="000000"/>
            </w:tcBorders>
            <w:vAlign w:val="center"/>
          </w:tcPr>
          <w:p w14:paraId="3CCF288A"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bottom w:val="single" w:sz="8" w:space="0" w:color="000000"/>
              <w:right w:val="single" w:sz="8" w:space="0" w:color="000000"/>
            </w:tcBorders>
            <w:vAlign w:val="center"/>
          </w:tcPr>
          <w:p w14:paraId="725303AE"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bottom w:val="single" w:sz="8" w:space="0" w:color="000000"/>
              <w:right w:val="single" w:sz="8" w:space="0" w:color="000000"/>
            </w:tcBorders>
            <w:vAlign w:val="center"/>
          </w:tcPr>
          <w:p w14:paraId="75C12A56"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457F07" w:rsidRPr="00482EC7" w14:paraId="2E1B4440"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2FA47207"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Coherent</w:t>
            </w:r>
          </w:p>
          <w:p w14:paraId="52B7431E"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Standards Aligned</w:t>
            </w:r>
          </w:p>
          <w:p w14:paraId="5B96C82A"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Content Knowledge</w:t>
            </w:r>
          </w:p>
          <w:p w14:paraId="4289CD2C"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Use of Knowledge for Teaching</w:t>
            </w:r>
          </w:p>
          <w:p w14:paraId="3B90E9A0" w14:textId="77777777" w:rsidR="00457F07" w:rsidRPr="00482EC7" w:rsidRDefault="00457F0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415F7465"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 xml:space="preserve">The early literacy content and assessments are aligned to state PK-12 English Language Arts, and College Readiness Standards.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0601154C"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hAnsi="Proxima Nova" w:cs="Segoe UI"/>
                <w:sz w:val="18"/>
                <w:szCs w:val="18"/>
              </w:rPr>
              <w:t>The early literacy content and assessments are aligned with accrediting bodies as appropriate as well as other national standards (e.g., National Reading Panel (NRP) components of reading, etc.), and clearly support the Science of Reading (SOR) research-</w:t>
            </w:r>
            <w:r w:rsidRPr="00482EC7">
              <w:rPr>
                <w:rFonts w:ascii="Proxima Nova" w:hAnsi="Proxima Nova" w:cs="Segoe UI"/>
                <w:sz w:val="18"/>
                <w:szCs w:val="18"/>
              </w:rPr>
              <w:lastRenderedPageBreak/>
              <w:t>based approach to teaching reading.</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729AA679"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 xml:space="preserve">The program faculty, PK-12 partners, and other key stakeholders develop a set of candidate competencies that encompass literacy and assessment content that candidates should know and demonstrate upon completion of the preparation program. </w:t>
            </w:r>
          </w:p>
          <w:p w14:paraId="31F1740F" w14:textId="77777777" w:rsidR="00457F07" w:rsidRPr="00482EC7" w:rsidRDefault="00457F07" w:rsidP="002F3D13">
            <w:pPr>
              <w:spacing w:line="240" w:lineRule="auto"/>
              <w:rPr>
                <w:rFonts w:ascii="Proxima Nova" w:eastAsia="Proxima Nova" w:hAnsi="Proxima Nova" w:cs="Proxima Nova"/>
                <w:sz w:val="18"/>
                <w:szCs w:val="18"/>
              </w:rPr>
            </w:pP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16FE1FEB"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 xml:space="preserve">The program ensures the curriculum is a living document. It regularly maps the curriculum to ensure coherence and responsiveness to PK-12 and the multiple communities served. recognizes the importance of continuous improvement and responsiveness to PK-12 school </w:t>
            </w:r>
            <w:r w:rsidRPr="00482EC7">
              <w:rPr>
                <w:rFonts w:ascii="Proxima Nova" w:eastAsia="Proxima Nova" w:hAnsi="Proxima Nova" w:cs="Proxima Nova"/>
                <w:sz w:val="18"/>
                <w:szCs w:val="18"/>
              </w:rPr>
              <w:lastRenderedPageBreak/>
              <w:t>systems and the multiple communities served.</w:t>
            </w:r>
          </w:p>
        </w:tc>
      </w:tr>
      <w:tr w:rsidR="00457F07" w:rsidRPr="00482EC7" w14:paraId="76098156"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671628D5"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lastRenderedPageBreak/>
              <w:t>Curriculum Literacy</w:t>
            </w:r>
          </w:p>
          <w:p w14:paraId="58296E8F" w14:textId="77777777" w:rsidR="00457F07" w:rsidRPr="00482EC7" w:rsidRDefault="00457F0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48835577"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program models and requires candidates to create digital and print literacy materials, resources, and lesson plans based on the SOR.</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7172972F"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models for candidates the use of PK-12 curriculum within coursework. </w:t>
            </w:r>
          </w:p>
          <w:p w14:paraId="541EE7ED" w14:textId="77777777" w:rsidR="00457F07" w:rsidRPr="00482EC7" w:rsidRDefault="00457F07" w:rsidP="002F3D13">
            <w:pPr>
              <w:spacing w:line="240" w:lineRule="auto"/>
              <w:rPr>
                <w:rFonts w:ascii="Proxima Nova" w:eastAsia="Proxima Nova" w:hAnsi="Proxima Nova" w:cs="Proxima Nova"/>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40B440B2"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program uses and models the use of research-based and SOR-aligned reading programs, digital and print literacy materials, and assessments to ensure candidates are well-equipped to distinguish high-quality literacy materials based on SOR research, theories, and developmental appropriateness.</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5E22BF15"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considers curriculum literacy (i.e., the ability to identify and remedy deficiencies in the curriculum) as essential to effective teaching and provides candidates with opportunities to review, critique, and utilize high-quality curricula throughout the program. </w:t>
            </w:r>
          </w:p>
        </w:tc>
      </w:tr>
      <w:tr w:rsidR="00457F07" w:rsidRPr="00482EC7" w14:paraId="3DBE1457" w14:textId="77777777" w:rsidTr="002F3D13">
        <w:trPr>
          <w:trHeight w:val="457"/>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65B3B1FB"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Cultivates a Critical Orientation</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39BFE032"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program builds candidate understanding of diversity, equity, and inclusion in literacy teaching and learning.</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1108BB3A"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program provides opportunities for candidates to demonstrate the ability to create asset-based literacy lessons and activities that consider diversity, equity, and inclusion (DEI).</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17036A7A"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EPP provides opportunities for candidates to critically analyze and reflect on literacy activities and assignments and defend the selection of asset-based literacy materials, activities, and resources based on DEI.</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79188BF4"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EPP fosters equity and asset-based literacy practices throughout the program to ensure candidates are able to articulate the role of bias, inequities, power, and privilege in the literacy classroom. </w:t>
            </w:r>
          </w:p>
        </w:tc>
      </w:tr>
    </w:tbl>
    <w:p w14:paraId="401F1B75" w14:textId="77777777" w:rsidR="00457F07" w:rsidRPr="00482EC7" w:rsidRDefault="00457F07" w:rsidP="00457F07">
      <w:pPr>
        <w:pStyle w:val="FootnoteText"/>
        <w:rPr>
          <w:rFonts w:ascii="Proxima Nova" w:hAnsi="Proxima Nova"/>
          <w:sz w:val="16"/>
          <w:szCs w:val="16"/>
        </w:rPr>
      </w:pPr>
      <w:r w:rsidRPr="00482EC7">
        <w:rPr>
          <w:rFonts w:ascii="Proxima Nova" w:hAnsi="Proxima Nova"/>
        </w:rPr>
        <w:t>*</w:t>
      </w:r>
      <w:r w:rsidRPr="00482EC7">
        <w:rPr>
          <w:rFonts w:ascii="Proxima Nova" w:hAnsi="Proxima Nova"/>
          <w:sz w:val="16"/>
          <w:szCs w:val="16"/>
        </w:rPr>
        <w:t xml:space="preserve"> e.g., Scarborough’s Rope, Ehri’s Stages, Four-part Processing Model, The Reading Brain, and the Simple View of Reading.</w:t>
      </w:r>
    </w:p>
    <w:p w14:paraId="70201E6B" w14:textId="6063933E" w:rsidR="00A30E96" w:rsidRPr="00A30E96" w:rsidRDefault="00A30E96" w:rsidP="00A30E96">
      <w:pPr>
        <w:shd w:val="clear" w:color="auto" w:fill="FFFFFF"/>
        <w:jc w:val="center"/>
        <w:rPr>
          <w:rFonts w:ascii="Proxima Nova" w:hAnsi="Proxima Nova"/>
          <w:color w:val="F15D22"/>
          <w:sz w:val="40"/>
          <w:szCs w:val="40"/>
        </w:rPr>
      </w:pPr>
      <w:r w:rsidRPr="00BA3DBC">
        <w:rPr>
          <w:rFonts w:ascii="Proxima Nova" w:hAnsi="Proxima Nova"/>
          <w:b/>
          <w:color w:val="F15D22"/>
          <w:sz w:val="40"/>
          <w:szCs w:val="40"/>
        </w:rPr>
        <w:t>Intersectional Content</w:t>
      </w:r>
    </w:p>
    <w:p w14:paraId="65EAB6AA" w14:textId="5A7F20A0" w:rsidR="00A30E96" w:rsidRPr="00A30E96" w:rsidRDefault="00A30E96" w:rsidP="00A30E96">
      <w:pPr>
        <w:shd w:val="clear" w:color="auto" w:fill="FFFFFF"/>
        <w:spacing w:after="120"/>
        <w:rPr>
          <w:rFonts w:ascii="Proxima Nova" w:hAnsi="Proxima Nova"/>
          <w:color w:val="211D1E"/>
          <w:sz w:val="20"/>
          <w:szCs w:val="20"/>
        </w:rPr>
      </w:pPr>
      <w:r w:rsidRPr="00BA3DBC">
        <w:rPr>
          <w:rFonts w:ascii="Proxima Nova" w:hAnsi="Proxima Nova"/>
          <w:color w:val="211D1E"/>
          <w:sz w:val="20"/>
          <w:szCs w:val="20"/>
        </w:rPr>
        <w:t xml:space="preserve">Quality educator preparation is grounded in </w:t>
      </w:r>
      <w:r w:rsidRPr="00BA3DBC">
        <w:rPr>
          <w:rFonts w:ascii="Proxima Nova" w:hAnsi="Proxima Nova"/>
          <w:b/>
          <w:i/>
          <w:color w:val="F15C20"/>
          <w:sz w:val="20"/>
          <w:szCs w:val="20"/>
        </w:rPr>
        <w:t>Intersectional Content</w:t>
      </w:r>
      <w:r w:rsidRPr="00BA3DBC">
        <w:rPr>
          <w:rFonts w:ascii="Proxima Nova" w:hAnsi="Proxima Nova"/>
          <w:color w:val="211D1E"/>
          <w:sz w:val="20"/>
          <w:szCs w:val="20"/>
        </w:rPr>
        <w:t xml:space="preserve">. Before program completion, candidates demonstrate mastery of content related to learners, learning, subject matter, content knowledge for teaching, pedagogical knowledge, assessment, and engagement with families and communities. Such knowledge is dynamic, constructed, and overlapping. </w:t>
      </w:r>
    </w:p>
    <w:tbl>
      <w:tblPr>
        <w:tblStyle w:val="TableGrid"/>
        <w:tblW w:w="5000" w:type="pct"/>
        <w:tblLook w:val="04A0" w:firstRow="1" w:lastRow="0" w:firstColumn="1" w:lastColumn="0" w:noHBand="0" w:noVBand="1"/>
      </w:tblPr>
      <w:tblGrid>
        <w:gridCol w:w="2486"/>
        <w:gridCol w:w="10464"/>
      </w:tblGrid>
      <w:tr w:rsidR="00A30E96" w:rsidRPr="00BA3DBC" w14:paraId="168CE06A" w14:textId="77777777" w:rsidTr="00A30E96">
        <w:tc>
          <w:tcPr>
            <w:tcW w:w="960" w:type="pct"/>
            <w:shd w:val="clear" w:color="auto" w:fill="F15D22"/>
          </w:tcPr>
          <w:p w14:paraId="786E7FC1"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Indicators</w:t>
            </w:r>
          </w:p>
        </w:tc>
        <w:tc>
          <w:tcPr>
            <w:tcW w:w="4040" w:type="pct"/>
            <w:shd w:val="clear" w:color="auto" w:fill="F15D22"/>
          </w:tcPr>
          <w:p w14:paraId="422813D0"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Description</w:t>
            </w:r>
          </w:p>
        </w:tc>
      </w:tr>
      <w:tr w:rsidR="00A30E96" w:rsidRPr="00BA3DBC" w14:paraId="7CD1312A" w14:textId="77777777" w:rsidTr="00A30E96">
        <w:tc>
          <w:tcPr>
            <w:tcW w:w="960" w:type="pct"/>
            <w:shd w:val="clear" w:color="auto" w:fill="F15D22"/>
          </w:tcPr>
          <w:p w14:paraId="358A11C8"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Coherent</w:t>
            </w:r>
          </w:p>
        </w:tc>
        <w:tc>
          <w:tcPr>
            <w:tcW w:w="4040" w:type="pct"/>
          </w:tcPr>
          <w:p w14:paraId="0CD9063E"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The EPP purposefully sequences the components of its educator preparation programs to facilitate learning, ensuring they are aligned across lessons, courses, and experiences; and reflective of the actual demands and expectations of in-service practice.</w:t>
            </w:r>
          </w:p>
        </w:tc>
      </w:tr>
      <w:tr w:rsidR="00A30E96" w:rsidRPr="00BA3DBC" w14:paraId="58379576" w14:textId="77777777" w:rsidTr="00A30E96">
        <w:tc>
          <w:tcPr>
            <w:tcW w:w="960" w:type="pct"/>
            <w:shd w:val="clear" w:color="auto" w:fill="F15D22"/>
          </w:tcPr>
          <w:p w14:paraId="005824C1"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Standards Aligned</w:t>
            </w:r>
          </w:p>
        </w:tc>
        <w:tc>
          <w:tcPr>
            <w:tcW w:w="4040" w:type="pct"/>
          </w:tcPr>
          <w:p w14:paraId="5086A367"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The EPP’s courses and experiences are built around a defined set of competencies for teaching to rigorous grade-level college and career ready standards for learning and are aligned with professional, state, and national content standards.</w:t>
            </w:r>
          </w:p>
        </w:tc>
      </w:tr>
      <w:tr w:rsidR="00A30E96" w:rsidRPr="00BA3DBC" w14:paraId="14086148" w14:textId="77777777" w:rsidTr="00A30E96">
        <w:tc>
          <w:tcPr>
            <w:tcW w:w="960" w:type="pct"/>
            <w:shd w:val="clear" w:color="auto" w:fill="F15D22"/>
          </w:tcPr>
          <w:p w14:paraId="676DBF6F" w14:textId="77777777" w:rsidR="00A30E96" w:rsidRPr="00BA3DBC" w:rsidRDefault="00A30E96" w:rsidP="00F160F4">
            <w:pPr>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Content Knowledge</w:t>
            </w:r>
          </w:p>
        </w:tc>
        <w:tc>
          <w:tcPr>
            <w:tcW w:w="4040" w:type="pct"/>
          </w:tcPr>
          <w:p w14:paraId="7855F0EB" w14:textId="77777777" w:rsidR="00A30E96" w:rsidRPr="00BA3DBC" w:rsidRDefault="00A30E96" w:rsidP="00F160F4">
            <w:pPr>
              <w:textAlignment w:val="baseline"/>
              <w:rPr>
                <w:rFonts w:ascii="Proxima Nova" w:hAnsi="Proxima Nova"/>
                <w:color w:val="141413"/>
                <w:sz w:val="18"/>
                <w:szCs w:val="18"/>
              </w:rPr>
            </w:pPr>
            <w:r w:rsidRPr="00BA3DBC">
              <w:rPr>
                <w:rFonts w:ascii="Proxima Nova" w:hAnsi="Proxima Nova"/>
                <w:color w:val="141413"/>
                <w:sz w:val="18"/>
                <w:szCs w:val="18"/>
              </w:rPr>
              <w:t>The EPP scaffolds coursework and learning experiences to build candidates’ mastery of subject matter knowledge, and pedagogical content knowledge and skills that situate instructional moves within the content area.</w:t>
            </w:r>
          </w:p>
        </w:tc>
      </w:tr>
      <w:tr w:rsidR="00A30E96" w:rsidRPr="00BA3DBC" w14:paraId="66A73254" w14:textId="77777777" w:rsidTr="00A30E96">
        <w:tc>
          <w:tcPr>
            <w:tcW w:w="960" w:type="pct"/>
            <w:shd w:val="clear" w:color="auto" w:fill="F15D22"/>
          </w:tcPr>
          <w:p w14:paraId="2088CF04"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Use of Knowledge in Teaching</w:t>
            </w:r>
          </w:p>
        </w:tc>
        <w:tc>
          <w:tcPr>
            <w:tcW w:w="4040" w:type="pct"/>
          </w:tcPr>
          <w:p w14:paraId="3B7A8759"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 xml:space="preserve">The EPP scaffolds coursework and learning experiences to build candidates’ mastery of specialized knowledge for teaching that combines subject matter knowledge, pedagogical knowledge, knowledge about learning, learners, families, and communities, </w:t>
            </w:r>
            <w:r w:rsidRPr="00BA3DBC">
              <w:rPr>
                <w:rFonts w:ascii="Proxima Nova" w:hAnsi="Proxima Nova"/>
                <w:color w:val="141413"/>
                <w:sz w:val="18"/>
                <w:szCs w:val="18"/>
              </w:rPr>
              <w:lastRenderedPageBreak/>
              <w:t xml:space="preserve">and </w:t>
            </w:r>
            <w:r w:rsidRPr="00BA3DBC">
              <w:rPr>
                <w:rFonts w:ascii="Proxima Nova" w:hAnsi="Proxima Nova"/>
                <w:sz w:val="18"/>
                <w:szCs w:val="18"/>
                <w:highlight w:val="white"/>
              </w:rPr>
              <w:t>their understanding of the social, political, cultural, and physical environments in which learning is situated</w:t>
            </w:r>
            <w:r w:rsidRPr="00BA3DBC">
              <w:rPr>
                <w:rFonts w:ascii="Proxima Nova" w:hAnsi="Proxima Nova"/>
                <w:color w:val="141413"/>
                <w:sz w:val="18"/>
                <w:szCs w:val="18"/>
              </w:rPr>
              <w:t xml:space="preserve"> to unpack content in ways that make it accessible and learnable by others. </w:t>
            </w:r>
          </w:p>
        </w:tc>
      </w:tr>
      <w:tr w:rsidR="00A30E96" w:rsidRPr="00BA3DBC" w14:paraId="4DC2CB88" w14:textId="77777777" w:rsidTr="00A30E96">
        <w:tc>
          <w:tcPr>
            <w:tcW w:w="960" w:type="pct"/>
            <w:shd w:val="clear" w:color="auto" w:fill="F15D22"/>
          </w:tcPr>
          <w:p w14:paraId="3742A7EB"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lastRenderedPageBreak/>
              <w:t>Curriculum Literacy</w:t>
            </w:r>
          </w:p>
        </w:tc>
        <w:tc>
          <w:tcPr>
            <w:tcW w:w="4040" w:type="pct"/>
          </w:tcPr>
          <w:p w14:paraId="1330AF53"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The EPP ensures that candidates have precise understanding of grade- level standards that they can use to evaluate the intent and features of a standards-aligned curriculum and to navigate and/or adapt curricula without reducing rigor.</w:t>
            </w:r>
          </w:p>
        </w:tc>
      </w:tr>
      <w:tr w:rsidR="00A30E96" w:rsidRPr="00BA3DBC" w14:paraId="2486FD52" w14:textId="77777777" w:rsidTr="00A30E96">
        <w:tc>
          <w:tcPr>
            <w:tcW w:w="960" w:type="pct"/>
            <w:shd w:val="clear" w:color="auto" w:fill="F15D22"/>
          </w:tcPr>
          <w:p w14:paraId="45070C14"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Cultivates a Critical Orientation</w:t>
            </w:r>
          </w:p>
        </w:tc>
        <w:tc>
          <w:tcPr>
            <w:tcW w:w="4040" w:type="pct"/>
          </w:tcPr>
          <w:p w14:paraId="3A6735C8"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The EPP cultivates an equity lens in candidates as conscientious consumers of educational research and resources (i.e., scripted curricula, textbooks, and instructional materials) by prioritizing the abilities to critically analyze, add to, or challenge the perspectives articulated.</w:t>
            </w:r>
          </w:p>
        </w:tc>
      </w:tr>
    </w:tbl>
    <w:p w14:paraId="497C1910" w14:textId="0FEFAB35" w:rsidR="00A30E96" w:rsidRPr="00F160F4" w:rsidRDefault="00A30E96" w:rsidP="00F160F4">
      <w:pPr>
        <w:pStyle w:val="Heading2"/>
        <w:spacing w:before="120" w:after="40"/>
        <w:rPr>
          <w:rFonts w:ascii="Proxima Nova" w:hAnsi="Proxima Nova"/>
          <w:b/>
          <w:bCs/>
          <w:color w:val="F15D22"/>
          <w:sz w:val="20"/>
          <w:szCs w:val="20"/>
        </w:rPr>
      </w:pPr>
      <w:bookmarkStart w:id="5" w:name="_Toc128581836"/>
      <w:r w:rsidRPr="00F160F4">
        <w:rPr>
          <w:rFonts w:ascii="Proxima Nova" w:hAnsi="Proxima Nova"/>
          <w:b/>
          <w:bCs/>
          <w:color w:val="F15D22"/>
          <w:sz w:val="20"/>
          <w:szCs w:val="20"/>
        </w:rPr>
        <w:t>Sample Intersectional Content Look Fors: What does a high-quality equity-focused early literacy EPP look like?</w:t>
      </w:r>
      <w:bookmarkEnd w:id="5"/>
      <w:r w:rsidRPr="00F160F4">
        <w:rPr>
          <w:rFonts w:ascii="Proxima Nova" w:hAnsi="Proxima Nova"/>
          <w:b/>
          <w:bCs/>
          <w:color w:val="F15D22"/>
          <w:sz w:val="20"/>
          <w:szCs w:val="20"/>
        </w:rPr>
        <w:t xml:space="preserve"> </w:t>
      </w:r>
    </w:p>
    <w:p w14:paraId="38DA4D29"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 xml:space="preserve">The program ensures that practices are aligned with early literacy practices in the field (i.e., Science of Reading, oral language development, evidence-based practices that support multilingual PK-12 students). </w:t>
      </w:r>
    </w:p>
    <w:p w14:paraId="29CEE946"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 xml:space="preserve">The program faculty, PK-12, and other key stakeholders collaboratively develop candidate competencies that encompass skills, literacy and assessment content, and dispositions that candidates must demonstrate upon completion of the program. </w:t>
      </w:r>
    </w:p>
    <w:p w14:paraId="01D7F1EF"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The program faculty ensure the introduction, purposeful practice, and use of evidence-based, high-quality curriculum throughout all coursework. Practice opportunities are scaffolded and allow students to actively demonstrate and build upon their funds of knowledge.</w:t>
      </w:r>
    </w:p>
    <w:p w14:paraId="54690696"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 xml:space="preserve">The program provides access to asset-based approaches in early literacy. </w:t>
      </w:r>
    </w:p>
    <w:p w14:paraId="5C2E7B24"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The program provides numerous opportunities to build relationships and literacy knowledge and affirms and validates teacher candidates’ identity and interests.</w:t>
      </w:r>
    </w:p>
    <w:p w14:paraId="7E36EBF7"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 xml:space="preserve">TCs have access to a wide variety of field experiences (e.g., co-taught, diverse, inclusion...) that model the use of high-quality, evidence-based literacy practices. </w:t>
      </w:r>
    </w:p>
    <w:p w14:paraId="1C076568" w14:textId="77777777" w:rsidR="00A30E96" w:rsidRPr="00BA3DBC" w:rsidRDefault="00A30E96" w:rsidP="00A30E96">
      <w:pPr>
        <w:numPr>
          <w:ilvl w:val="0"/>
          <w:numId w:val="5"/>
        </w:numPr>
        <w:spacing w:after="0" w:line="276" w:lineRule="auto"/>
        <w:rPr>
          <w:rFonts w:ascii="Proxima Nova" w:hAnsi="Proxima Nova"/>
          <w:sz w:val="20"/>
          <w:szCs w:val="20"/>
        </w:rPr>
      </w:pPr>
      <w:r w:rsidRPr="00BA3DBC">
        <w:rPr>
          <w:rFonts w:ascii="Proxima Nova" w:hAnsi="Proxima Nova"/>
          <w:sz w:val="20"/>
          <w:szCs w:val="20"/>
        </w:rPr>
        <w:t>TCs have opportunities to critically evaluate early literacy curriculum, materials, and assessments to ensure representation of multiple dimensions of diversity (e.g., socioeconomic, racial, ethnic, linguistic...).</w:t>
      </w:r>
    </w:p>
    <w:p w14:paraId="3EF39675" w14:textId="77777777" w:rsidR="00E833CD" w:rsidRDefault="00E833CD" w:rsidP="00457F07">
      <w:pPr>
        <w:pStyle w:val="FootnoteText"/>
        <w:rPr>
          <w:rFonts w:ascii="Proxima Nova" w:hAnsi="Proxima Nova"/>
          <w:sz w:val="16"/>
          <w:szCs w:val="16"/>
        </w:rPr>
      </w:pPr>
    </w:p>
    <w:p w14:paraId="26B3CA5D" w14:textId="77777777" w:rsidR="00E833CD" w:rsidRDefault="00E833CD" w:rsidP="00457F07">
      <w:pPr>
        <w:pStyle w:val="FootnoteText"/>
        <w:rPr>
          <w:rFonts w:ascii="Proxima Nova" w:hAnsi="Proxima Nova"/>
          <w:sz w:val="16"/>
          <w:szCs w:val="16"/>
        </w:rPr>
      </w:pPr>
    </w:p>
    <w:tbl>
      <w:tblPr>
        <w:tblStyle w:val="TableGrid"/>
        <w:tblW w:w="0" w:type="auto"/>
        <w:tblLook w:val="04A0" w:firstRow="1" w:lastRow="0" w:firstColumn="1" w:lastColumn="0" w:noHBand="0" w:noVBand="1"/>
      </w:tblPr>
      <w:tblGrid>
        <w:gridCol w:w="6475"/>
        <w:gridCol w:w="6475"/>
      </w:tblGrid>
      <w:tr w:rsidR="00677DC3" w14:paraId="2DD822AE" w14:textId="77777777" w:rsidTr="002F3D13">
        <w:tc>
          <w:tcPr>
            <w:tcW w:w="12950" w:type="dxa"/>
            <w:gridSpan w:val="2"/>
            <w:shd w:val="clear" w:color="auto" w:fill="4F00A3"/>
          </w:tcPr>
          <w:p w14:paraId="727FD9EC"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3E5B25E4" w14:textId="77777777" w:rsidTr="002F3D13">
        <w:tc>
          <w:tcPr>
            <w:tcW w:w="12950" w:type="dxa"/>
            <w:gridSpan w:val="2"/>
          </w:tcPr>
          <w:p w14:paraId="57B72F12"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2995B8C8" w14:textId="77777777" w:rsidR="00677DC3" w:rsidRDefault="00677DC3" w:rsidP="002F3D13">
            <w:pPr>
              <w:rPr>
                <w:rFonts w:ascii="Proxima Nova" w:hAnsi="Proxima Nova"/>
                <w:sz w:val="24"/>
                <w:szCs w:val="24"/>
              </w:rPr>
            </w:pPr>
          </w:p>
          <w:p w14:paraId="6FDE9211" w14:textId="77777777" w:rsidR="00677DC3" w:rsidRDefault="00677DC3" w:rsidP="002F3D13">
            <w:pPr>
              <w:rPr>
                <w:rFonts w:ascii="Proxima Nova" w:hAnsi="Proxima Nova"/>
                <w:sz w:val="24"/>
                <w:szCs w:val="24"/>
              </w:rPr>
            </w:pPr>
          </w:p>
          <w:p w14:paraId="489685F8" w14:textId="77777777" w:rsidR="00677DC3" w:rsidRDefault="00677DC3" w:rsidP="002F3D13">
            <w:pPr>
              <w:rPr>
                <w:rFonts w:ascii="Proxima Nova" w:hAnsi="Proxima Nova"/>
                <w:sz w:val="24"/>
                <w:szCs w:val="24"/>
              </w:rPr>
            </w:pPr>
          </w:p>
          <w:p w14:paraId="519E553B" w14:textId="77777777" w:rsidR="00677DC3" w:rsidRDefault="00677DC3" w:rsidP="002F3D13">
            <w:pPr>
              <w:rPr>
                <w:rFonts w:ascii="Proxima Nova" w:hAnsi="Proxima Nova"/>
                <w:sz w:val="24"/>
                <w:szCs w:val="24"/>
              </w:rPr>
            </w:pPr>
          </w:p>
          <w:p w14:paraId="4238A5FB" w14:textId="77777777" w:rsidR="00677DC3" w:rsidRDefault="00677DC3" w:rsidP="002F3D13">
            <w:pPr>
              <w:rPr>
                <w:rFonts w:ascii="Proxima Nova" w:hAnsi="Proxima Nova"/>
                <w:sz w:val="24"/>
                <w:szCs w:val="24"/>
              </w:rPr>
            </w:pPr>
          </w:p>
          <w:p w14:paraId="12445718" w14:textId="77777777" w:rsidR="00677DC3" w:rsidRDefault="00677DC3" w:rsidP="002F3D13">
            <w:pPr>
              <w:rPr>
                <w:rFonts w:ascii="Proxima Nova" w:hAnsi="Proxima Nova"/>
                <w:sz w:val="24"/>
                <w:szCs w:val="24"/>
              </w:rPr>
            </w:pPr>
          </w:p>
          <w:p w14:paraId="62CDDD14" w14:textId="77777777" w:rsidR="00677DC3" w:rsidRDefault="00677DC3" w:rsidP="002F3D13">
            <w:pPr>
              <w:rPr>
                <w:rFonts w:ascii="Proxima Nova" w:hAnsi="Proxima Nova"/>
                <w:sz w:val="24"/>
                <w:szCs w:val="24"/>
              </w:rPr>
            </w:pPr>
          </w:p>
          <w:p w14:paraId="0EA72C4C" w14:textId="77777777" w:rsidR="00677DC3" w:rsidRPr="000A69A3" w:rsidRDefault="00677DC3" w:rsidP="002F3D13">
            <w:pPr>
              <w:rPr>
                <w:rFonts w:ascii="Proxima Nova" w:hAnsi="Proxima Nova"/>
                <w:sz w:val="24"/>
                <w:szCs w:val="24"/>
              </w:rPr>
            </w:pPr>
          </w:p>
        </w:tc>
      </w:tr>
      <w:tr w:rsidR="00677DC3" w14:paraId="58C7F59D" w14:textId="77777777" w:rsidTr="002F3D13">
        <w:tc>
          <w:tcPr>
            <w:tcW w:w="12950" w:type="dxa"/>
            <w:gridSpan w:val="2"/>
          </w:tcPr>
          <w:p w14:paraId="49C98434" w14:textId="77777777" w:rsidR="00677DC3" w:rsidRDefault="00677DC3" w:rsidP="002F3D13">
            <w:pPr>
              <w:rPr>
                <w:rFonts w:ascii="Proxima Nova" w:hAnsi="Proxima Nova"/>
                <w:sz w:val="24"/>
                <w:szCs w:val="24"/>
              </w:rPr>
            </w:pPr>
            <w:r w:rsidRPr="000A69A3">
              <w:rPr>
                <w:rFonts w:ascii="Proxima Nova" w:hAnsi="Proxima Nova"/>
                <w:sz w:val="24"/>
                <w:szCs w:val="24"/>
              </w:rPr>
              <w:lastRenderedPageBreak/>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52E199B4" w14:textId="77777777" w:rsidR="00677DC3" w:rsidRDefault="00677DC3" w:rsidP="002F3D13">
            <w:pPr>
              <w:rPr>
                <w:rFonts w:ascii="Proxima Nova" w:hAnsi="Proxima Nova"/>
                <w:sz w:val="24"/>
                <w:szCs w:val="24"/>
              </w:rPr>
            </w:pPr>
          </w:p>
          <w:p w14:paraId="33D26DED" w14:textId="77777777" w:rsidR="00677DC3" w:rsidRDefault="00677DC3" w:rsidP="002F3D13">
            <w:pPr>
              <w:rPr>
                <w:rFonts w:ascii="Proxima Nova" w:hAnsi="Proxima Nova"/>
                <w:sz w:val="24"/>
                <w:szCs w:val="24"/>
              </w:rPr>
            </w:pPr>
          </w:p>
          <w:p w14:paraId="2ACFE747" w14:textId="77777777" w:rsidR="00677DC3" w:rsidRDefault="00677DC3" w:rsidP="002F3D13">
            <w:pPr>
              <w:rPr>
                <w:rFonts w:ascii="Proxima Nova" w:hAnsi="Proxima Nova"/>
                <w:sz w:val="24"/>
                <w:szCs w:val="24"/>
              </w:rPr>
            </w:pPr>
          </w:p>
          <w:p w14:paraId="04E861E4" w14:textId="77777777" w:rsidR="00677DC3" w:rsidRDefault="00677DC3" w:rsidP="002F3D13">
            <w:pPr>
              <w:rPr>
                <w:rFonts w:ascii="Proxima Nova" w:hAnsi="Proxima Nova"/>
                <w:sz w:val="24"/>
                <w:szCs w:val="24"/>
              </w:rPr>
            </w:pPr>
          </w:p>
          <w:p w14:paraId="62002C29" w14:textId="77777777" w:rsidR="00677DC3" w:rsidRDefault="00677DC3" w:rsidP="002F3D13">
            <w:pPr>
              <w:rPr>
                <w:rFonts w:ascii="Proxima Nova" w:hAnsi="Proxima Nova"/>
                <w:sz w:val="24"/>
                <w:szCs w:val="24"/>
              </w:rPr>
            </w:pPr>
          </w:p>
          <w:p w14:paraId="3BAB13E9" w14:textId="77777777" w:rsidR="00677DC3" w:rsidRDefault="00677DC3" w:rsidP="002F3D13">
            <w:pPr>
              <w:rPr>
                <w:rFonts w:ascii="Proxima Nova" w:hAnsi="Proxima Nova"/>
                <w:sz w:val="24"/>
                <w:szCs w:val="24"/>
              </w:rPr>
            </w:pPr>
          </w:p>
          <w:p w14:paraId="2D27A484" w14:textId="77777777" w:rsidR="00677DC3" w:rsidRDefault="00677DC3" w:rsidP="002F3D13">
            <w:pPr>
              <w:rPr>
                <w:rFonts w:ascii="Proxima Nova" w:hAnsi="Proxima Nova"/>
                <w:sz w:val="24"/>
                <w:szCs w:val="24"/>
              </w:rPr>
            </w:pPr>
          </w:p>
          <w:p w14:paraId="64DF31BE" w14:textId="77777777" w:rsidR="00677DC3" w:rsidRDefault="00677DC3" w:rsidP="002F3D13">
            <w:pPr>
              <w:rPr>
                <w:rFonts w:ascii="Proxima Nova" w:hAnsi="Proxima Nova"/>
                <w:sz w:val="24"/>
                <w:szCs w:val="24"/>
              </w:rPr>
            </w:pPr>
          </w:p>
          <w:p w14:paraId="61844566" w14:textId="77777777" w:rsidR="00677DC3" w:rsidRDefault="00677DC3" w:rsidP="002F3D13">
            <w:pPr>
              <w:rPr>
                <w:rFonts w:ascii="Proxima Nova" w:hAnsi="Proxima Nova"/>
                <w:sz w:val="24"/>
                <w:szCs w:val="24"/>
              </w:rPr>
            </w:pPr>
          </w:p>
          <w:p w14:paraId="2A67522B" w14:textId="77777777" w:rsidR="00677DC3" w:rsidRPr="000A69A3" w:rsidRDefault="00677DC3" w:rsidP="002F3D13">
            <w:pPr>
              <w:rPr>
                <w:rFonts w:ascii="Proxima Nova" w:hAnsi="Proxima Nova"/>
                <w:sz w:val="24"/>
                <w:szCs w:val="24"/>
              </w:rPr>
            </w:pPr>
          </w:p>
        </w:tc>
      </w:tr>
      <w:tr w:rsidR="00677DC3" w14:paraId="216AB0BB" w14:textId="77777777" w:rsidTr="002F3D13">
        <w:tc>
          <w:tcPr>
            <w:tcW w:w="6475" w:type="dxa"/>
            <w:shd w:val="clear" w:color="auto" w:fill="4F00A3"/>
          </w:tcPr>
          <w:p w14:paraId="0A267882"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00E9B8FF"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4C50CB73" w14:textId="77777777" w:rsidTr="002F3D13">
        <w:tc>
          <w:tcPr>
            <w:tcW w:w="6475" w:type="dxa"/>
          </w:tcPr>
          <w:p w14:paraId="150AC237" w14:textId="77777777" w:rsidR="00677DC3" w:rsidRDefault="00677DC3" w:rsidP="002F3D13">
            <w:pPr>
              <w:rPr>
                <w:rFonts w:ascii="Proxima Nova" w:hAnsi="Proxima Nova"/>
                <w:sz w:val="24"/>
                <w:szCs w:val="24"/>
              </w:rPr>
            </w:pPr>
          </w:p>
          <w:p w14:paraId="58C97383" w14:textId="77777777" w:rsidR="00677DC3" w:rsidRDefault="00677DC3" w:rsidP="002F3D13">
            <w:pPr>
              <w:rPr>
                <w:rFonts w:ascii="Proxima Nova" w:hAnsi="Proxima Nova"/>
                <w:sz w:val="24"/>
                <w:szCs w:val="24"/>
              </w:rPr>
            </w:pPr>
          </w:p>
          <w:p w14:paraId="43613B46" w14:textId="77777777" w:rsidR="00677DC3" w:rsidRDefault="00677DC3" w:rsidP="002F3D13">
            <w:pPr>
              <w:rPr>
                <w:rFonts w:ascii="Proxima Nova" w:hAnsi="Proxima Nova"/>
                <w:sz w:val="24"/>
                <w:szCs w:val="24"/>
              </w:rPr>
            </w:pPr>
          </w:p>
          <w:p w14:paraId="042BC3F3" w14:textId="77777777" w:rsidR="00677DC3" w:rsidRDefault="00677DC3" w:rsidP="002F3D13">
            <w:pPr>
              <w:rPr>
                <w:rFonts w:ascii="Proxima Nova" w:hAnsi="Proxima Nova"/>
                <w:sz w:val="24"/>
                <w:szCs w:val="24"/>
              </w:rPr>
            </w:pPr>
          </w:p>
          <w:p w14:paraId="1E08FAC0" w14:textId="77777777" w:rsidR="00677DC3" w:rsidRDefault="00677DC3" w:rsidP="002F3D13">
            <w:pPr>
              <w:rPr>
                <w:rFonts w:ascii="Proxima Nova" w:hAnsi="Proxima Nova"/>
                <w:sz w:val="24"/>
                <w:szCs w:val="24"/>
              </w:rPr>
            </w:pPr>
          </w:p>
          <w:p w14:paraId="59885770" w14:textId="77777777" w:rsidR="00677DC3" w:rsidRDefault="00677DC3" w:rsidP="002F3D13">
            <w:pPr>
              <w:rPr>
                <w:rFonts w:ascii="Proxima Nova" w:hAnsi="Proxima Nova"/>
                <w:sz w:val="24"/>
                <w:szCs w:val="24"/>
              </w:rPr>
            </w:pPr>
          </w:p>
          <w:p w14:paraId="5E8F4CA9" w14:textId="77777777" w:rsidR="00677DC3" w:rsidRDefault="00677DC3" w:rsidP="002F3D13">
            <w:pPr>
              <w:rPr>
                <w:rFonts w:ascii="Proxima Nova" w:hAnsi="Proxima Nova"/>
                <w:sz w:val="24"/>
                <w:szCs w:val="24"/>
              </w:rPr>
            </w:pPr>
          </w:p>
          <w:p w14:paraId="3A7CDB97" w14:textId="77777777" w:rsidR="00677DC3" w:rsidRDefault="00677DC3" w:rsidP="002F3D13">
            <w:pPr>
              <w:rPr>
                <w:rFonts w:ascii="Proxima Nova" w:hAnsi="Proxima Nova"/>
                <w:sz w:val="24"/>
                <w:szCs w:val="24"/>
              </w:rPr>
            </w:pPr>
          </w:p>
          <w:p w14:paraId="630114C8" w14:textId="77777777" w:rsidR="00677DC3" w:rsidRDefault="00677DC3" w:rsidP="002F3D13">
            <w:pPr>
              <w:rPr>
                <w:rFonts w:ascii="Proxima Nova" w:hAnsi="Proxima Nova"/>
                <w:sz w:val="24"/>
                <w:szCs w:val="24"/>
              </w:rPr>
            </w:pPr>
          </w:p>
        </w:tc>
        <w:tc>
          <w:tcPr>
            <w:tcW w:w="6475" w:type="dxa"/>
          </w:tcPr>
          <w:p w14:paraId="3B873032" w14:textId="77777777" w:rsidR="00677DC3" w:rsidRDefault="00677DC3" w:rsidP="002F3D13">
            <w:pPr>
              <w:rPr>
                <w:rFonts w:ascii="Proxima Nova" w:hAnsi="Proxima Nova"/>
                <w:sz w:val="24"/>
                <w:szCs w:val="24"/>
              </w:rPr>
            </w:pPr>
          </w:p>
        </w:tc>
      </w:tr>
    </w:tbl>
    <w:p w14:paraId="5F9C6F74" w14:textId="77777777" w:rsidR="00677DC3" w:rsidRDefault="00677DC3" w:rsidP="00457F07">
      <w:pPr>
        <w:pStyle w:val="FootnoteText"/>
        <w:rPr>
          <w:rFonts w:ascii="Proxima Nova" w:hAnsi="Proxima Nova"/>
          <w:sz w:val="16"/>
          <w:szCs w:val="16"/>
        </w:rPr>
      </w:pPr>
    </w:p>
    <w:p w14:paraId="569E57D9" w14:textId="77777777" w:rsidR="00677DC3" w:rsidRDefault="00677DC3" w:rsidP="00457F07">
      <w:pPr>
        <w:pStyle w:val="FootnoteText"/>
        <w:rPr>
          <w:rFonts w:ascii="Proxima Nova" w:hAnsi="Proxima Nova"/>
          <w:sz w:val="16"/>
          <w:szCs w:val="16"/>
        </w:rPr>
      </w:pPr>
    </w:p>
    <w:p w14:paraId="32799AD1" w14:textId="77777777" w:rsidR="00677DC3" w:rsidRPr="00482EC7" w:rsidRDefault="00677DC3" w:rsidP="00457F07">
      <w:pPr>
        <w:pStyle w:val="FootnoteText"/>
        <w:rPr>
          <w:rFonts w:ascii="Proxima Nova" w:hAnsi="Proxima Nova"/>
          <w:sz w:val="16"/>
          <w:szCs w:val="16"/>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1170"/>
        <w:gridCol w:w="1637"/>
        <w:gridCol w:w="2808"/>
        <w:gridCol w:w="2755"/>
        <w:gridCol w:w="52"/>
        <w:gridCol w:w="2808"/>
      </w:tblGrid>
      <w:tr w:rsidR="00863340" w:rsidRPr="00482EC7" w14:paraId="5A72B7AA" w14:textId="77777777" w:rsidTr="002F3D13">
        <w:trPr>
          <w:trHeight w:val="300"/>
        </w:trPr>
        <w:tc>
          <w:tcPr>
            <w:tcW w:w="1700" w:type="dxa"/>
            <w:tcBorders>
              <w:top w:val="single" w:sz="8" w:space="0" w:color="000000"/>
              <w:left w:val="single" w:sz="8" w:space="0" w:color="000000"/>
              <w:bottom w:val="single" w:sz="8" w:space="0" w:color="000000"/>
              <w:right w:val="single" w:sz="8" w:space="0" w:color="000000"/>
            </w:tcBorders>
            <w:shd w:val="clear" w:color="auto" w:fill="4F00A3"/>
            <w:vAlign w:val="center"/>
          </w:tcPr>
          <w:p w14:paraId="6A168031" w14:textId="77777777" w:rsidR="00863340" w:rsidRPr="00482EC7" w:rsidRDefault="00863340" w:rsidP="00741D42">
            <w:pPr>
              <w:pStyle w:val="Heading1"/>
              <w:spacing w:before="120"/>
              <w:rPr>
                <w:rFonts w:ascii="Proxima Nova" w:hAnsi="Proxima Nova"/>
                <w:b/>
                <w:bCs/>
                <w:sz w:val="22"/>
                <w:szCs w:val="22"/>
              </w:rPr>
            </w:pPr>
            <w:bookmarkStart w:id="6" w:name="_Toc128581837"/>
            <w:r w:rsidRPr="00482EC7">
              <w:rPr>
                <w:rFonts w:ascii="Proxima Nova" w:hAnsi="Proxima Nova"/>
                <w:b/>
                <w:bCs/>
                <w:color w:val="FFFFFF" w:themeColor="background1"/>
                <w:sz w:val="22"/>
                <w:szCs w:val="22"/>
              </w:rPr>
              <w:t>Practice-Based Approach</w:t>
            </w:r>
            <w:bookmarkEnd w:id="6"/>
          </w:p>
        </w:tc>
        <w:tc>
          <w:tcPr>
            <w:tcW w:w="11230" w:type="dxa"/>
            <w:gridSpan w:val="6"/>
            <w:tcBorders>
              <w:top w:val="single" w:sz="8" w:space="0" w:color="000000"/>
              <w:left w:val="single" w:sz="8" w:space="0" w:color="000000"/>
              <w:bottom w:val="single" w:sz="8" w:space="0" w:color="000000"/>
              <w:right w:val="single" w:sz="8" w:space="0" w:color="000000"/>
            </w:tcBorders>
            <w:shd w:val="clear" w:color="auto" w:fill="F15D22"/>
          </w:tcPr>
          <w:p w14:paraId="7C40BBD4" w14:textId="77777777" w:rsidR="00863340" w:rsidRPr="00482EC7" w:rsidRDefault="00863340" w:rsidP="002F3D13">
            <w:pPr>
              <w:rPr>
                <w:rFonts w:ascii="Proxima Nova" w:eastAsia="Proxima Nova" w:hAnsi="Proxima Nova" w:cs="Proxima Nova"/>
                <w:color w:val="FFFFFF"/>
              </w:rPr>
            </w:pPr>
            <w:r w:rsidRPr="00482EC7">
              <w:rPr>
                <w:rFonts w:ascii="Proxima Nova" w:hAnsi="Proxima Nova"/>
                <w:color w:val="FFFFFF"/>
              </w:rPr>
              <w:t>PRINCIPLE 4: Quality educator preparation is experiential and Practice-Based. The EPP purposefully engages candidates in direct experience of teaching (practice) and focused reflection, in order to increase knowledge, develop skills, clarify values, and develop the capacity to contribute to diverse communities.</w:t>
            </w:r>
          </w:p>
        </w:tc>
      </w:tr>
      <w:tr w:rsidR="00863340" w:rsidRPr="00482EC7" w14:paraId="35AEFB98" w14:textId="77777777" w:rsidTr="002F3D13">
        <w:trPr>
          <w:trHeight w:val="304"/>
        </w:trPr>
        <w:tc>
          <w:tcPr>
            <w:tcW w:w="2870" w:type="dxa"/>
            <w:gridSpan w:val="2"/>
            <w:tcBorders>
              <w:top w:val="single" w:sz="8" w:space="0" w:color="000000"/>
              <w:left w:val="single" w:sz="8" w:space="0" w:color="000000"/>
              <w:bottom w:val="single" w:sz="8" w:space="0" w:color="000000"/>
              <w:right w:val="nil"/>
            </w:tcBorders>
            <w:vAlign w:val="bottom"/>
          </w:tcPr>
          <w:p w14:paraId="7DFCD423" w14:textId="77777777" w:rsidR="00863340" w:rsidRPr="00482EC7" w:rsidRDefault="00863340"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left w:val="nil"/>
              <w:bottom w:val="single" w:sz="8" w:space="0" w:color="000000"/>
              <w:right w:val="nil"/>
            </w:tcBorders>
            <w:vAlign w:val="center"/>
          </w:tcPr>
          <w:p w14:paraId="67634BAF" w14:textId="77777777" w:rsidR="00863340" w:rsidRPr="00482EC7" w:rsidRDefault="00863340"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8" behindDoc="0" locked="0" layoutInCell="1" allowOverlap="1" wp14:anchorId="4D3437F7" wp14:editId="6753D7D1">
                      <wp:simplePos x="0" y="0"/>
                      <wp:positionH relativeFrom="column">
                        <wp:posOffset>-398145</wp:posOffset>
                      </wp:positionH>
                      <wp:positionV relativeFrom="paragraph">
                        <wp:posOffset>48895</wp:posOffset>
                      </wp:positionV>
                      <wp:extent cx="4995545" cy="100330"/>
                      <wp:effectExtent l="19050" t="19050" r="14605" b="33020"/>
                      <wp:wrapNone/>
                      <wp:docPr id="14" name="Arrow: Left-Right 14"/>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A17CA" id="Arrow: Left-Right 14" o:spid="_x0000_s1026" type="#_x0000_t69" style="position:absolute;margin-left:-31.35pt;margin-top:3.85pt;width:393.35pt;height:7.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FRtxwN4AAAAI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left w:val="nil"/>
              <w:bottom w:val="single" w:sz="8" w:space="0" w:color="000000"/>
              <w:right w:val="single" w:sz="8" w:space="0" w:color="000000"/>
            </w:tcBorders>
            <w:vAlign w:val="bottom"/>
          </w:tcPr>
          <w:p w14:paraId="675B53E9" w14:textId="77777777" w:rsidR="00863340" w:rsidRPr="00482EC7" w:rsidRDefault="00863340"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863340" w:rsidRPr="00482EC7" w14:paraId="0F162891" w14:textId="77777777" w:rsidTr="002F3D13">
        <w:trPr>
          <w:trHeight w:val="205"/>
        </w:trPr>
        <w:tc>
          <w:tcPr>
            <w:tcW w:w="1700" w:type="dxa"/>
            <w:tcBorders>
              <w:top w:val="single" w:sz="8" w:space="0" w:color="000000"/>
              <w:left w:val="single" w:sz="8" w:space="0" w:color="000000"/>
              <w:bottom w:val="single" w:sz="8" w:space="0" w:color="000000"/>
              <w:right w:val="single" w:sz="8" w:space="0" w:color="000000"/>
            </w:tcBorders>
            <w:vAlign w:val="center"/>
          </w:tcPr>
          <w:p w14:paraId="14F6C9EB"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807" w:type="dxa"/>
            <w:gridSpan w:val="2"/>
            <w:tcBorders>
              <w:top w:val="nil"/>
              <w:left w:val="single" w:sz="8" w:space="0" w:color="000000"/>
              <w:bottom w:val="single" w:sz="8" w:space="0" w:color="000000"/>
              <w:right w:val="single" w:sz="8" w:space="0" w:color="000000"/>
            </w:tcBorders>
            <w:vAlign w:val="center"/>
          </w:tcPr>
          <w:p w14:paraId="5AACEBB9"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808" w:type="dxa"/>
            <w:tcBorders>
              <w:top w:val="nil"/>
              <w:left w:val="single" w:sz="8" w:space="0" w:color="000000"/>
              <w:bottom w:val="single" w:sz="8" w:space="0" w:color="000000"/>
              <w:right w:val="single" w:sz="8" w:space="0" w:color="000000"/>
            </w:tcBorders>
            <w:vAlign w:val="center"/>
          </w:tcPr>
          <w:p w14:paraId="36DC109E"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807" w:type="dxa"/>
            <w:gridSpan w:val="2"/>
            <w:tcBorders>
              <w:top w:val="nil"/>
              <w:left w:val="single" w:sz="8" w:space="0" w:color="000000"/>
              <w:bottom w:val="single" w:sz="8" w:space="0" w:color="000000"/>
              <w:right w:val="single" w:sz="8" w:space="0" w:color="000000"/>
            </w:tcBorders>
            <w:vAlign w:val="center"/>
          </w:tcPr>
          <w:p w14:paraId="33765344"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808" w:type="dxa"/>
            <w:tcBorders>
              <w:top w:val="nil"/>
              <w:left w:val="single" w:sz="8" w:space="0" w:color="000000"/>
              <w:bottom w:val="single" w:sz="8" w:space="0" w:color="000000"/>
              <w:right w:val="single" w:sz="8" w:space="0" w:color="000000"/>
            </w:tcBorders>
            <w:vAlign w:val="center"/>
          </w:tcPr>
          <w:p w14:paraId="5D6537AF"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863340" w:rsidRPr="00482EC7" w14:paraId="48E6C9DD" w14:textId="77777777" w:rsidTr="002F3D13">
        <w:trPr>
          <w:trHeight w:val="300"/>
        </w:trPr>
        <w:tc>
          <w:tcPr>
            <w:tcW w:w="1700" w:type="dxa"/>
            <w:tcBorders>
              <w:top w:val="single" w:sz="8" w:space="0" w:color="000000"/>
              <w:left w:val="single" w:sz="8" w:space="0" w:color="000000"/>
              <w:bottom w:val="single" w:sz="8" w:space="0" w:color="000000"/>
              <w:right w:val="single" w:sz="8" w:space="0" w:color="000000"/>
            </w:tcBorders>
            <w:shd w:val="clear" w:color="auto" w:fill="E7E6E6"/>
          </w:tcPr>
          <w:p w14:paraId="601EFD0B" w14:textId="77777777" w:rsidR="00863340" w:rsidRPr="00482EC7" w:rsidRDefault="00863340" w:rsidP="002F3D13">
            <w:pPr>
              <w:widowControl w:val="0"/>
              <w:pBdr>
                <w:top w:val="nil"/>
                <w:left w:val="nil"/>
                <w:bottom w:val="nil"/>
                <w:right w:val="nil"/>
                <w:between w:val="nil"/>
              </w:pBd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Modeling</w:t>
            </w:r>
          </w:p>
          <w:p w14:paraId="1FDE7BF2" w14:textId="77777777" w:rsidR="00863340" w:rsidRPr="00482EC7" w:rsidRDefault="00863340" w:rsidP="002F3D13">
            <w:pPr>
              <w:widowControl w:val="0"/>
              <w:pBdr>
                <w:top w:val="nil"/>
                <w:left w:val="nil"/>
                <w:bottom w:val="nil"/>
                <w:right w:val="nil"/>
                <w:between w:val="nil"/>
              </w:pBd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 xml:space="preserve">Scaffolded </w:t>
            </w:r>
            <w:r w:rsidRPr="00482EC7">
              <w:rPr>
                <w:rFonts w:ascii="Proxima Nova" w:eastAsia="Proxima Nova" w:hAnsi="Proxima Nova" w:cs="Proxima Nova"/>
                <w:b/>
                <w:color w:val="4F00A3"/>
                <w:sz w:val="18"/>
                <w:szCs w:val="18"/>
              </w:rPr>
              <w:lastRenderedPageBreak/>
              <w:t>Experiences Authentic</w:t>
            </w:r>
          </w:p>
          <w:p w14:paraId="3545AA70" w14:textId="77777777" w:rsidR="00863340" w:rsidRPr="00482EC7" w:rsidRDefault="00863340" w:rsidP="002F3D13">
            <w:pPr>
              <w:widowControl w:val="0"/>
              <w:pBdr>
                <w:top w:val="nil"/>
                <w:left w:val="nil"/>
                <w:bottom w:val="nil"/>
                <w:right w:val="nil"/>
                <w:between w:val="nil"/>
              </w:pBd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Diverse Setting</w:t>
            </w:r>
          </w:p>
          <w:p w14:paraId="4CA85504" w14:textId="77777777" w:rsidR="00863340" w:rsidRPr="00482EC7" w:rsidRDefault="00863340" w:rsidP="002F3D13">
            <w:pPr>
              <w:jc w:val="center"/>
              <w:rPr>
                <w:rFonts w:ascii="Proxima Nova" w:eastAsia="Proxima Nova" w:hAnsi="Proxima Nova" w:cs="Proxima Nova"/>
                <w:b/>
                <w:color w:val="4F00A3"/>
                <w:sz w:val="18"/>
                <w:szCs w:val="18"/>
              </w:rPr>
            </w:pPr>
          </w:p>
          <w:p w14:paraId="70D25B7C" w14:textId="77777777" w:rsidR="00863340" w:rsidRPr="00482EC7" w:rsidRDefault="00863340" w:rsidP="002F3D13">
            <w:pPr>
              <w:jc w:val="center"/>
              <w:rPr>
                <w:rFonts w:ascii="Proxima Nova" w:eastAsia="Proxima Nova" w:hAnsi="Proxima Nova" w:cs="Proxima Nova"/>
                <w:b/>
                <w:color w:val="4F00A3"/>
                <w:sz w:val="18"/>
                <w:szCs w:val="18"/>
              </w:rPr>
            </w:pP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510C8680"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The program embeds video and/or live observations and demonstrations of research-</w:t>
            </w:r>
            <w:r w:rsidRPr="00482EC7">
              <w:rPr>
                <w:rFonts w:ascii="Proxima Nova" w:eastAsia="Proxima Nova" w:hAnsi="Proxima Nova" w:cs="Proxima Nova"/>
                <w:sz w:val="18"/>
                <w:szCs w:val="18"/>
              </w:rPr>
              <w:lastRenderedPageBreak/>
              <w:t xml:space="preserve">based reading activities, including tactile and kinesthetic activities for phonological awareness, phonics, fluency, vocabulary, and early comprehension skills. </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6890D069"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 xml:space="preserve">The program and PK-12 clinical educators model research-based reading activities in diverse, </w:t>
            </w:r>
            <w:r w:rsidRPr="00482EC7">
              <w:rPr>
                <w:rFonts w:ascii="Proxima Nova" w:eastAsia="Proxima Nova" w:hAnsi="Proxima Nova" w:cs="Proxima Nova"/>
                <w:sz w:val="18"/>
                <w:szCs w:val="18"/>
              </w:rPr>
              <w:lastRenderedPageBreak/>
              <w:t xml:space="preserve">inclusive settings and explicitly bridges research that supports the Science of Reading (SOR) to practice.* </w:t>
            </w: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16984C46"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 xml:space="preserve">The program engages candidates in literacy-based microteaching, simulation, or </w:t>
            </w:r>
            <w:r w:rsidRPr="00482EC7">
              <w:rPr>
                <w:rFonts w:ascii="Proxima Nova" w:eastAsia="Proxima Nova" w:hAnsi="Proxima Nova" w:cs="Proxima Nova"/>
                <w:sz w:val="18"/>
                <w:szCs w:val="18"/>
              </w:rPr>
              <w:lastRenderedPageBreak/>
              <w:t xml:space="preserve">purposeful practice that require explicit attention to diversity, equity, and inclusion prior to being placed in intentionally sequenced field experiences in diverse settings including PK-12 and community settings. </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6BB2E421"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lastRenderedPageBreak/>
              <w:t xml:space="preserve">The program collaborates with diverse PK-12 partners to </w:t>
            </w:r>
            <w:r w:rsidRPr="00482EC7">
              <w:rPr>
                <w:rFonts w:ascii="Proxima Nova" w:eastAsia="Proxima Nova" w:hAnsi="Proxima Nova" w:cs="Proxima Nova"/>
                <w:sz w:val="18"/>
                <w:szCs w:val="18"/>
                <w:u w:val="single"/>
              </w:rPr>
              <w:t>co-design</w:t>
            </w:r>
            <w:r w:rsidRPr="00482EC7">
              <w:rPr>
                <w:rFonts w:ascii="Proxima Nova" w:eastAsia="Proxima Nova" w:hAnsi="Proxima Nova" w:cs="Proxima Nova"/>
                <w:sz w:val="18"/>
                <w:szCs w:val="18"/>
              </w:rPr>
              <w:t xml:space="preserve"> sequential and </w:t>
            </w:r>
            <w:r w:rsidRPr="00482EC7">
              <w:rPr>
                <w:rFonts w:ascii="Proxima Nova" w:eastAsia="Proxima Nova" w:hAnsi="Proxima Nova" w:cs="Proxima Nova"/>
                <w:sz w:val="18"/>
                <w:szCs w:val="18"/>
              </w:rPr>
              <w:lastRenderedPageBreak/>
              <w:t>intentional literacy-based field experiences in a variety of settings as well as development of an observation tool and plan for quality literacy supervision with high expectations and actionable feedback.</w:t>
            </w:r>
          </w:p>
        </w:tc>
      </w:tr>
      <w:tr w:rsidR="00863340" w:rsidRPr="00482EC7" w14:paraId="5B87A7A8" w14:textId="77777777" w:rsidTr="002F3D13">
        <w:trPr>
          <w:trHeight w:val="300"/>
        </w:trPr>
        <w:tc>
          <w:tcPr>
            <w:tcW w:w="1700" w:type="dxa"/>
            <w:tcBorders>
              <w:top w:val="single" w:sz="8" w:space="0" w:color="000000"/>
              <w:left w:val="single" w:sz="8" w:space="0" w:color="000000"/>
              <w:bottom w:val="single" w:sz="8" w:space="0" w:color="000000"/>
              <w:right w:val="single" w:sz="8" w:space="0" w:color="000000"/>
            </w:tcBorders>
            <w:shd w:val="clear" w:color="auto" w:fill="E7E6E6"/>
          </w:tcPr>
          <w:p w14:paraId="58DAF122" w14:textId="77777777" w:rsidR="00863340" w:rsidRPr="00482EC7" w:rsidRDefault="00863340"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lastRenderedPageBreak/>
              <w:t>Competency-Based</w:t>
            </w:r>
          </w:p>
          <w:p w14:paraId="62619AFD" w14:textId="77777777" w:rsidR="00863340" w:rsidRPr="00482EC7" w:rsidRDefault="00863340"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Coaching &amp; Feedback</w:t>
            </w: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5583BC7E"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integrates structured methods for timely feedback from literacy faculty and PK-12 partners specifically qualified in literacy.</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39E30CC9" w14:textId="77777777" w:rsidR="00863340" w:rsidRPr="00482EC7" w:rsidRDefault="00863340" w:rsidP="002F3D13">
            <w:pPr>
              <w:spacing w:after="0"/>
              <w:rPr>
                <w:rFonts w:ascii="Proxima Nova" w:hAnsi="Proxima Nova"/>
                <w:sz w:val="18"/>
                <w:szCs w:val="18"/>
              </w:rPr>
            </w:pPr>
            <w:r w:rsidRPr="00482EC7">
              <w:rPr>
                <w:rFonts w:ascii="Proxima Nova" w:eastAsia="Proxima Nova" w:hAnsi="Proxima Nova" w:cs="Proxima Nova"/>
                <w:sz w:val="18"/>
                <w:szCs w:val="18"/>
              </w:rPr>
              <w:t>The program and PK-12 partners provide consistent literacy coaching and modeling to candidates on the essential competencies and components of literacy (e.g., SOR, phonological awareness, phonics, fluency, vocabulary, and comprehension</w:t>
            </w:r>
            <w:r w:rsidRPr="00482EC7">
              <w:rPr>
                <w:rFonts w:ascii="Proxima Nova" w:hAnsi="Proxima Nova"/>
                <w:sz w:val="18"/>
                <w:szCs w:val="18"/>
              </w:rPr>
              <w:t>)</w:t>
            </w:r>
            <w:r w:rsidRPr="00482EC7">
              <w:rPr>
                <w:rFonts w:ascii="Proxima Nova" w:eastAsia="Proxima Nova" w:hAnsi="Proxima Nova" w:cs="Proxima Nova"/>
                <w:sz w:val="18"/>
                <w:szCs w:val="18"/>
              </w:rPr>
              <w:t xml:space="preserve"> during field experiences.</w:t>
            </w: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566E3AC8"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and PK-12 partners offer opportunities for candidates to make connections between literacy content and pedagogy learned in courses, field experiences, and during shared professional development and literacy events.</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5DD1FA99"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and PK-12 partners engage in asset-based, actionable, bi-directional feedback sessions that include personal reflection and considers diverse perspectives that may challenge understandings of cultural and literacy learning norms and values.</w:t>
            </w:r>
          </w:p>
        </w:tc>
      </w:tr>
      <w:tr w:rsidR="00863340" w:rsidRPr="00482EC7" w14:paraId="2FAA31D7" w14:textId="77777777" w:rsidTr="002F3D13">
        <w:trPr>
          <w:trHeight w:val="457"/>
        </w:trPr>
        <w:tc>
          <w:tcPr>
            <w:tcW w:w="1700" w:type="dxa"/>
            <w:tcBorders>
              <w:top w:val="single" w:sz="8" w:space="0" w:color="000000"/>
              <w:left w:val="single" w:sz="8" w:space="0" w:color="000000"/>
              <w:bottom w:val="single" w:sz="8" w:space="0" w:color="000000"/>
              <w:right w:val="single" w:sz="8" w:space="0" w:color="000000"/>
            </w:tcBorders>
            <w:shd w:val="clear" w:color="auto" w:fill="E7E6E6"/>
          </w:tcPr>
          <w:p w14:paraId="7E37BD55" w14:textId="77777777" w:rsidR="00863340" w:rsidRPr="00482EC7" w:rsidRDefault="00863340" w:rsidP="002F3D13">
            <w:pPr>
              <w:widowControl w:val="0"/>
              <w:pBdr>
                <w:top w:val="nil"/>
                <w:left w:val="nil"/>
                <w:bottom w:val="nil"/>
                <w:right w:val="nil"/>
                <w:between w:val="nil"/>
              </w:pBdr>
              <w:spacing w:line="268" w:lineRule="auto"/>
              <w:ind w:left="107"/>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Focused Reflection</w:t>
            </w:r>
          </w:p>
          <w:p w14:paraId="3B6755E6" w14:textId="77777777" w:rsidR="00863340" w:rsidRPr="00482EC7" w:rsidRDefault="00863340" w:rsidP="002F3D13">
            <w:pPr>
              <w:jc w:val="center"/>
              <w:rPr>
                <w:rFonts w:ascii="Proxima Nova" w:eastAsia="Proxima Nova" w:hAnsi="Proxima Nova" w:cs="Proxima Nova"/>
                <w:b/>
                <w:color w:val="4F00A3"/>
                <w:sz w:val="18"/>
                <w:szCs w:val="18"/>
              </w:rPr>
            </w:pP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06572150"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candidates reflect on their literacy pedagogical content knowledge and their ability to implement research-based literacy practices allowing for identification of strengths and opportunities to improve based on their reflections.</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57A5BBD9"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candidate reflections include a comprehensive analysis of how literacy teaching and learning experiences contribute to their understanding of key literacy concepts and theories, themselves, and the students they teach.</w:t>
            </w: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0C24601B"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candidate reflections include detailed and SOR-based next steps and strategies for improving teaching and learning for themselves and for the students they teach.</w:t>
            </w:r>
          </w:p>
          <w:p w14:paraId="6A87B157" w14:textId="77777777" w:rsidR="00863340" w:rsidRPr="00482EC7" w:rsidRDefault="00863340" w:rsidP="002F3D13">
            <w:pPr>
              <w:rPr>
                <w:rFonts w:ascii="Proxima Nova" w:eastAsia="Proxima Nova" w:hAnsi="Proxima Nova" w:cs="Proxima Nova"/>
                <w:sz w:val="18"/>
                <w:szCs w:val="18"/>
              </w:rPr>
            </w:pP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72AB4605"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candidate reflections include recognition of personal biases, values/beliefs, stereotypes, preconceptions, and/or assumptions about people, literacy, and literacy pedagogy and consider alternative perspectives, consequences actions, and identify new ways of thinking about literacy instruction.</w:t>
            </w:r>
          </w:p>
        </w:tc>
      </w:tr>
    </w:tbl>
    <w:p w14:paraId="7A1005A2" w14:textId="2BDBE085" w:rsidR="008E7A85" w:rsidRDefault="00863340" w:rsidP="00FD1724">
      <w:pPr>
        <w:spacing w:after="0"/>
        <w:rPr>
          <w:rFonts w:ascii="Proxima Nova" w:hAnsi="Proxima Nova"/>
          <w:sz w:val="16"/>
          <w:szCs w:val="16"/>
        </w:rPr>
      </w:pPr>
      <w:r w:rsidRPr="00482EC7">
        <w:rPr>
          <w:rFonts w:ascii="Proxima Nova" w:hAnsi="Proxima Nova"/>
          <w:sz w:val="16"/>
          <w:szCs w:val="16"/>
        </w:rPr>
        <w:t>* e.g., Scarborough’s Rope, Ehri’s Stages, the Four-part Processing Model, The Reading Brain, and the Simple View of Reading.</w:t>
      </w:r>
    </w:p>
    <w:p w14:paraId="75FE81D2" w14:textId="35A04A6C" w:rsidR="00AA4798" w:rsidRPr="00AA4798" w:rsidRDefault="00AA4798" w:rsidP="00AA4798">
      <w:pPr>
        <w:jc w:val="center"/>
        <w:rPr>
          <w:rFonts w:ascii="Proxima Nova" w:hAnsi="Proxima Nova"/>
          <w:b/>
          <w:color w:val="0D92FF"/>
          <w:sz w:val="40"/>
          <w:szCs w:val="40"/>
        </w:rPr>
      </w:pPr>
      <w:r w:rsidRPr="00BA3DBC">
        <w:rPr>
          <w:rFonts w:ascii="Proxima Nova" w:hAnsi="Proxima Nova"/>
          <w:b/>
          <w:color w:val="0D92FF"/>
          <w:sz w:val="40"/>
          <w:szCs w:val="40"/>
        </w:rPr>
        <w:t>Practice-Based Approach</w:t>
      </w:r>
    </w:p>
    <w:p w14:paraId="5DF68B35" w14:textId="66542137" w:rsidR="00AA4798" w:rsidRPr="00BA3DBC" w:rsidRDefault="00AA4798" w:rsidP="00AA4798">
      <w:pPr>
        <w:shd w:val="clear" w:color="auto" w:fill="FFFFFF"/>
        <w:rPr>
          <w:rFonts w:ascii="Proxima Nova" w:hAnsi="Proxima Nova"/>
          <w:color w:val="211D1E"/>
          <w:sz w:val="20"/>
          <w:szCs w:val="20"/>
        </w:rPr>
      </w:pPr>
      <w:r w:rsidRPr="00BA3DBC">
        <w:rPr>
          <w:rFonts w:ascii="Proxima Nova" w:hAnsi="Proxima Nova"/>
          <w:color w:val="211D1E"/>
          <w:sz w:val="20"/>
          <w:szCs w:val="20"/>
        </w:rPr>
        <w:t xml:space="preserve">Quality educator preparation is experiential and incorporates a </w:t>
      </w:r>
      <w:r w:rsidRPr="00BA3DBC">
        <w:rPr>
          <w:rFonts w:ascii="Proxima Nova" w:hAnsi="Proxima Nova"/>
          <w:b/>
          <w:i/>
          <w:color w:val="0D92FF"/>
          <w:sz w:val="20"/>
          <w:szCs w:val="20"/>
        </w:rPr>
        <w:t>Practice-Based Approach</w:t>
      </w:r>
      <w:r w:rsidRPr="00BA3DBC">
        <w:rPr>
          <w:rFonts w:ascii="Proxima Nova" w:hAnsi="Proxima Nova"/>
          <w:color w:val="211D1E"/>
          <w:sz w:val="20"/>
          <w:szCs w:val="20"/>
        </w:rPr>
        <w:t xml:space="preserve">. The EPP purposefully engages candidates in direct experience of teaching (practice) and focused reflection, in order to increase knowledge, develop skills, clarify values, and develop the capacity to contribute to diverse communities. </w:t>
      </w:r>
    </w:p>
    <w:tbl>
      <w:tblPr>
        <w:tblStyle w:val="TableGrid"/>
        <w:tblW w:w="5000" w:type="pct"/>
        <w:tblLook w:val="04A0" w:firstRow="1" w:lastRow="0" w:firstColumn="1" w:lastColumn="0" w:noHBand="0" w:noVBand="1"/>
      </w:tblPr>
      <w:tblGrid>
        <w:gridCol w:w="2486"/>
        <w:gridCol w:w="10464"/>
      </w:tblGrid>
      <w:tr w:rsidR="00AA4798" w:rsidRPr="00BA3DBC" w14:paraId="04BFAF57" w14:textId="77777777" w:rsidTr="00AA4798">
        <w:tc>
          <w:tcPr>
            <w:tcW w:w="960" w:type="pct"/>
            <w:shd w:val="clear" w:color="auto" w:fill="0D92FF"/>
          </w:tcPr>
          <w:p w14:paraId="56475ACD"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Indicators</w:t>
            </w:r>
          </w:p>
        </w:tc>
        <w:tc>
          <w:tcPr>
            <w:tcW w:w="4040" w:type="pct"/>
            <w:shd w:val="clear" w:color="auto" w:fill="0D92FF"/>
          </w:tcPr>
          <w:p w14:paraId="0A734F8E"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Description</w:t>
            </w:r>
          </w:p>
        </w:tc>
      </w:tr>
      <w:tr w:rsidR="00AA4798" w:rsidRPr="00BA3DBC" w14:paraId="1D29755D" w14:textId="77777777" w:rsidTr="00AA4798">
        <w:tc>
          <w:tcPr>
            <w:tcW w:w="960" w:type="pct"/>
            <w:shd w:val="clear" w:color="auto" w:fill="0D92FF"/>
          </w:tcPr>
          <w:p w14:paraId="48B64B49"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lastRenderedPageBreak/>
              <w:t>Competency-Based</w:t>
            </w:r>
          </w:p>
        </w:tc>
        <w:tc>
          <w:tcPr>
            <w:tcW w:w="4040" w:type="pct"/>
          </w:tcPr>
          <w:p w14:paraId="14730F95"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offers candidates opportunities to learn, practice, fine-tune, and demonstrate mastery of a defined set of competencies, including core instructional practices, they will enact when teaching to support PK-12 student learning.</w:t>
            </w:r>
          </w:p>
        </w:tc>
      </w:tr>
      <w:tr w:rsidR="00AA4798" w:rsidRPr="00BA3DBC" w14:paraId="3AA8CA6F" w14:textId="77777777" w:rsidTr="00AA4798">
        <w:tc>
          <w:tcPr>
            <w:tcW w:w="960" w:type="pct"/>
            <w:shd w:val="clear" w:color="auto" w:fill="0D92FF"/>
          </w:tcPr>
          <w:p w14:paraId="5A882708"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Modeling</w:t>
            </w:r>
          </w:p>
        </w:tc>
        <w:tc>
          <w:tcPr>
            <w:tcW w:w="4040" w:type="pct"/>
          </w:tcPr>
          <w:p w14:paraId="344E4B3A"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offers candidates multiple and varied course-embedded opportunities to engage in demonstrations of accomplished teaching across the curriculum – use of video, case-based instruction, live observation, microteaching, and simulations – thereby making the work of teaching explicit.</w:t>
            </w:r>
          </w:p>
        </w:tc>
      </w:tr>
      <w:tr w:rsidR="00AA4798" w:rsidRPr="00BA3DBC" w14:paraId="47586692" w14:textId="77777777" w:rsidTr="00AA4798">
        <w:tc>
          <w:tcPr>
            <w:tcW w:w="960" w:type="pct"/>
            <w:shd w:val="clear" w:color="auto" w:fill="0D92FF"/>
          </w:tcPr>
          <w:p w14:paraId="786AE068" w14:textId="77777777" w:rsidR="00AA4798" w:rsidRPr="00BA3DBC" w:rsidRDefault="00AA4798" w:rsidP="00F160F4">
            <w:pPr>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Scaffolded Experiences</w:t>
            </w:r>
          </w:p>
        </w:tc>
        <w:tc>
          <w:tcPr>
            <w:tcW w:w="4040" w:type="pct"/>
          </w:tcPr>
          <w:p w14:paraId="372FFF0D" w14:textId="77777777" w:rsidR="00AA4798" w:rsidRPr="00BA3DBC" w:rsidRDefault="00AA4798" w:rsidP="00F160F4">
            <w:pPr>
              <w:textAlignment w:val="baseline"/>
              <w:rPr>
                <w:rFonts w:ascii="Proxima Nova" w:hAnsi="Proxima Nova"/>
                <w:color w:val="141413"/>
                <w:sz w:val="20"/>
                <w:szCs w:val="20"/>
              </w:rPr>
            </w:pPr>
            <w:r w:rsidRPr="00BA3DBC">
              <w:rPr>
                <w:rFonts w:ascii="Proxima Nova" w:hAnsi="Proxima Nova"/>
                <w:sz w:val="20"/>
                <w:szCs w:val="20"/>
              </w:rPr>
              <w:t>The EPP scaffolds multiple and varied field/clinical experiences, beginning early in the program and increasing in level of expectation for candidate performance, thereby allowing candidates to develop skill fluency and decision-making abilities prior to entering settings in which mistakes can be costly.</w:t>
            </w:r>
          </w:p>
        </w:tc>
      </w:tr>
      <w:tr w:rsidR="00AA4798" w:rsidRPr="00BA3DBC" w14:paraId="79FA5114" w14:textId="77777777" w:rsidTr="00AA4798">
        <w:tc>
          <w:tcPr>
            <w:tcW w:w="960" w:type="pct"/>
            <w:shd w:val="clear" w:color="auto" w:fill="0D92FF"/>
          </w:tcPr>
          <w:p w14:paraId="2563C881"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Authentic and Diverse Settings</w:t>
            </w:r>
          </w:p>
        </w:tc>
        <w:tc>
          <w:tcPr>
            <w:tcW w:w="4040" w:type="pct"/>
          </w:tcPr>
          <w:p w14:paraId="000FD210"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requires candidates to perform real-world tasks in authentic settings that demonstrate the meaningful application of essential knowledge and skills and that connect to the candidates’ personal experiences and/or professional aspirations.</w:t>
            </w:r>
          </w:p>
        </w:tc>
      </w:tr>
      <w:tr w:rsidR="00AA4798" w:rsidRPr="00BA3DBC" w14:paraId="043EE31C" w14:textId="77777777" w:rsidTr="00AA4798">
        <w:tc>
          <w:tcPr>
            <w:tcW w:w="960" w:type="pct"/>
            <w:shd w:val="clear" w:color="auto" w:fill="0D92FF"/>
          </w:tcPr>
          <w:p w14:paraId="13055EFC"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Coaching and Feedback</w:t>
            </w:r>
          </w:p>
        </w:tc>
        <w:tc>
          <w:tcPr>
            <w:tcW w:w="4040" w:type="pct"/>
          </w:tcPr>
          <w:p w14:paraId="5019AE41"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promotes an explicit coaching model that focuses on individual strengths and needs, engages in close observation utilizing performance-based assessment protocols completed by multiple accessors, and yields actionable non-judgmental feedback on performance.</w:t>
            </w:r>
          </w:p>
        </w:tc>
      </w:tr>
      <w:tr w:rsidR="00AA4798" w:rsidRPr="00BA3DBC" w14:paraId="7BAC699D" w14:textId="77777777" w:rsidTr="00AA4798">
        <w:tc>
          <w:tcPr>
            <w:tcW w:w="960" w:type="pct"/>
            <w:shd w:val="clear" w:color="auto" w:fill="0D92FF"/>
          </w:tcPr>
          <w:p w14:paraId="7B9B676F"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Focused, Critical Reflection</w:t>
            </w:r>
          </w:p>
        </w:tc>
        <w:tc>
          <w:tcPr>
            <w:tcW w:w="4040" w:type="pct"/>
          </w:tcPr>
          <w:p w14:paraId="13DC0B5B"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offers candidates multiple and varied opportunities to deliberately analyze and reflect upon their practice so as to engage in a process of continuous professional learning and improvement.</w:t>
            </w:r>
          </w:p>
        </w:tc>
      </w:tr>
      <w:tr w:rsidR="00AA4798" w:rsidRPr="00BA3DBC" w14:paraId="4332A55C" w14:textId="77777777" w:rsidTr="00AA4798">
        <w:tc>
          <w:tcPr>
            <w:tcW w:w="960" w:type="pct"/>
            <w:shd w:val="clear" w:color="auto" w:fill="0D92FF"/>
          </w:tcPr>
          <w:p w14:paraId="205C97C9" w14:textId="77777777" w:rsidR="00AA4798" w:rsidRPr="00BA3DBC" w:rsidRDefault="00AA4798" w:rsidP="00F160F4">
            <w:pPr>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Partnerships</w:t>
            </w:r>
          </w:p>
        </w:tc>
        <w:tc>
          <w:tcPr>
            <w:tcW w:w="4040" w:type="pct"/>
          </w:tcPr>
          <w:p w14:paraId="1B37B54A" w14:textId="77777777" w:rsidR="00AA4798" w:rsidRPr="00BA3DBC" w:rsidRDefault="00AA4798" w:rsidP="00F160F4">
            <w:pPr>
              <w:textAlignment w:val="baseline"/>
              <w:rPr>
                <w:rFonts w:ascii="Proxima Nova" w:hAnsi="Proxima Nova"/>
                <w:color w:val="141413"/>
                <w:sz w:val="20"/>
                <w:szCs w:val="20"/>
              </w:rPr>
            </w:pPr>
            <w:r w:rsidRPr="00BA3DBC">
              <w:rPr>
                <w:rFonts w:ascii="Proxima Nova" w:hAnsi="Proxima Nova"/>
                <w:sz w:val="20"/>
                <w:szCs w:val="20"/>
              </w:rPr>
              <w:t xml:space="preserve">The EPP purposefully engages internal and external stakeholders in shared decision making and design, implementation, and assessment of preparation programs and applied experiences. </w:t>
            </w:r>
          </w:p>
        </w:tc>
      </w:tr>
    </w:tbl>
    <w:p w14:paraId="484E8AC2" w14:textId="112BDBE9" w:rsidR="00AA4798" w:rsidRPr="00F160F4" w:rsidRDefault="00AA4798" w:rsidP="00F160F4">
      <w:pPr>
        <w:pStyle w:val="Heading2"/>
        <w:spacing w:before="120" w:after="120"/>
        <w:rPr>
          <w:rFonts w:ascii="Proxima Nova" w:hAnsi="Proxima Nova"/>
          <w:b/>
          <w:bCs/>
          <w:color w:val="0D92FF"/>
          <w:sz w:val="20"/>
          <w:szCs w:val="20"/>
        </w:rPr>
      </w:pPr>
      <w:bookmarkStart w:id="7" w:name="_Toc128581838"/>
      <w:r w:rsidRPr="00F160F4">
        <w:rPr>
          <w:rFonts w:ascii="Proxima Nova" w:hAnsi="Proxima Nova"/>
          <w:b/>
          <w:bCs/>
          <w:color w:val="0D92FF"/>
          <w:sz w:val="20"/>
          <w:szCs w:val="20"/>
        </w:rPr>
        <w:t>Sample Look Fors: What does a high-quality equity-focused early literacy EPP look like?</w:t>
      </w:r>
      <w:bookmarkEnd w:id="7"/>
      <w:r w:rsidRPr="00F160F4">
        <w:rPr>
          <w:rFonts w:ascii="Proxima Nova" w:hAnsi="Proxima Nova"/>
          <w:b/>
          <w:bCs/>
          <w:color w:val="0D92FF"/>
          <w:sz w:val="20"/>
          <w:szCs w:val="20"/>
        </w:rPr>
        <w:t xml:space="preserve"> </w:t>
      </w:r>
    </w:p>
    <w:p w14:paraId="082E05DA"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faculty and PK-12 partners model evidence-based literacy instruction and activities in diverse settings. </w:t>
      </w:r>
    </w:p>
    <w:p w14:paraId="68A339B6"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faculty and PK-12 partners provide literacy coaching for TCs.  </w:t>
      </w:r>
    </w:p>
    <w:p w14:paraId="58E9D9D3"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ensure course work and field experiences are scaffolded to support TCs’ skill development in early literacy instruction. </w:t>
      </w:r>
    </w:p>
    <w:p w14:paraId="1E566446"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provides TCs opportunities to engage with families and communities in meaningful ways. </w:t>
      </w:r>
    </w:p>
    <w:p w14:paraId="73518521"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faculty reflect on their practice and engage in professional development to improve their practice.  </w:t>
      </w:r>
    </w:p>
    <w:p w14:paraId="196D2991"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The program provides TCs an opportunity to engage in literacy-based video observation, microteaching, simulations, and purposeful practice of literacy activities consistent with evidence-based literacy practices (SOR)</w:t>
      </w:r>
    </w:p>
    <w:p w14:paraId="0BE06CC8"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provides TCs with opportunities to reflect on literacy instruction and assessment that focuses on the whole child.  </w:t>
      </w:r>
    </w:p>
    <w:p w14:paraId="38BC2A41" w14:textId="77777777" w:rsidR="00A30E96" w:rsidRDefault="00A30E96" w:rsidP="00FD1724">
      <w:pPr>
        <w:spacing w:after="0"/>
        <w:rPr>
          <w:rFonts w:ascii="Proxima Nova" w:hAnsi="Proxima Nova"/>
          <w:sz w:val="16"/>
          <w:szCs w:val="16"/>
        </w:rPr>
      </w:pPr>
    </w:p>
    <w:p w14:paraId="18AFF1FF" w14:textId="77777777" w:rsidR="00A30E96" w:rsidRDefault="00A30E96" w:rsidP="00FD1724">
      <w:pPr>
        <w:spacing w:after="0"/>
        <w:rPr>
          <w:rFonts w:ascii="Proxima Nova" w:hAnsi="Proxima Nova"/>
          <w:sz w:val="16"/>
          <w:szCs w:val="16"/>
        </w:rPr>
      </w:pPr>
    </w:p>
    <w:p w14:paraId="24E6DC79" w14:textId="77777777" w:rsidR="00A30E96" w:rsidRPr="00482EC7" w:rsidRDefault="00A30E96" w:rsidP="00FD1724">
      <w:pPr>
        <w:spacing w:after="0"/>
        <w:rPr>
          <w:rFonts w:ascii="Proxima Nova" w:hAnsi="Proxima Nova"/>
          <w:sz w:val="16"/>
          <w:szCs w:val="16"/>
        </w:rPr>
      </w:pPr>
    </w:p>
    <w:p w14:paraId="156EED07" w14:textId="77777777" w:rsidR="00741D42" w:rsidRDefault="00741D42" w:rsidP="00FD1724">
      <w:pPr>
        <w:spacing w:after="0"/>
        <w:rPr>
          <w:rFonts w:ascii="Proxima Nova" w:hAnsi="Proxima Nova"/>
          <w:sz w:val="16"/>
          <w:szCs w:val="16"/>
        </w:rPr>
      </w:pPr>
    </w:p>
    <w:tbl>
      <w:tblPr>
        <w:tblStyle w:val="TableGrid"/>
        <w:tblW w:w="0" w:type="auto"/>
        <w:tblLook w:val="04A0" w:firstRow="1" w:lastRow="0" w:firstColumn="1" w:lastColumn="0" w:noHBand="0" w:noVBand="1"/>
      </w:tblPr>
      <w:tblGrid>
        <w:gridCol w:w="6475"/>
        <w:gridCol w:w="6475"/>
      </w:tblGrid>
      <w:tr w:rsidR="00677DC3" w14:paraId="4BA4BFDA" w14:textId="77777777" w:rsidTr="002F3D13">
        <w:tc>
          <w:tcPr>
            <w:tcW w:w="12950" w:type="dxa"/>
            <w:gridSpan w:val="2"/>
            <w:shd w:val="clear" w:color="auto" w:fill="4F00A3"/>
          </w:tcPr>
          <w:p w14:paraId="0EF79892"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2F5AE531" w14:textId="77777777" w:rsidTr="002F3D13">
        <w:tc>
          <w:tcPr>
            <w:tcW w:w="12950" w:type="dxa"/>
            <w:gridSpan w:val="2"/>
          </w:tcPr>
          <w:p w14:paraId="0A60EB7C"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4336ACFE" w14:textId="77777777" w:rsidR="00677DC3" w:rsidRDefault="00677DC3" w:rsidP="002F3D13">
            <w:pPr>
              <w:rPr>
                <w:rFonts w:ascii="Proxima Nova" w:hAnsi="Proxima Nova"/>
                <w:sz w:val="24"/>
                <w:szCs w:val="24"/>
              </w:rPr>
            </w:pPr>
          </w:p>
          <w:p w14:paraId="239767EA" w14:textId="77777777" w:rsidR="00677DC3" w:rsidRDefault="00677DC3" w:rsidP="002F3D13">
            <w:pPr>
              <w:rPr>
                <w:rFonts w:ascii="Proxima Nova" w:hAnsi="Proxima Nova"/>
                <w:sz w:val="24"/>
                <w:szCs w:val="24"/>
              </w:rPr>
            </w:pPr>
          </w:p>
          <w:p w14:paraId="027A351B" w14:textId="77777777" w:rsidR="00677DC3" w:rsidRDefault="00677DC3" w:rsidP="002F3D13">
            <w:pPr>
              <w:rPr>
                <w:rFonts w:ascii="Proxima Nova" w:hAnsi="Proxima Nova"/>
                <w:sz w:val="24"/>
                <w:szCs w:val="24"/>
              </w:rPr>
            </w:pPr>
          </w:p>
          <w:p w14:paraId="25541005" w14:textId="77777777" w:rsidR="00677DC3" w:rsidRDefault="00677DC3" w:rsidP="002F3D13">
            <w:pPr>
              <w:rPr>
                <w:rFonts w:ascii="Proxima Nova" w:hAnsi="Proxima Nova"/>
                <w:sz w:val="24"/>
                <w:szCs w:val="24"/>
              </w:rPr>
            </w:pPr>
          </w:p>
          <w:p w14:paraId="24F7670A" w14:textId="77777777" w:rsidR="00677DC3" w:rsidRDefault="00677DC3" w:rsidP="002F3D13">
            <w:pPr>
              <w:rPr>
                <w:rFonts w:ascii="Proxima Nova" w:hAnsi="Proxima Nova"/>
                <w:sz w:val="24"/>
                <w:szCs w:val="24"/>
              </w:rPr>
            </w:pPr>
          </w:p>
          <w:p w14:paraId="42389F3C" w14:textId="77777777" w:rsidR="00677DC3" w:rsidRDefault="00677DC3" w:rsidP="002F3D13">
            <w:pPr>
              <w:rPr>
                <w:rFonts w:ascii="Proxima Nova" w:hAnsi="Proxima Nova"/>
                <w:sz w:val="24"/>
                <w:szCs w:val="24"/>
              </w:rPr>
            </w:pPr>
          </w:p>
          <w:p w14:paraId="114187E8" w14:textId="77777777" w:rsidR="00677DC3" w:rsidRDefault="00677DC3" w:rsidP="002F3D13">
            <w:pPr>
              <w:rPr>
                <w:rFonts w:ascii="Proxima Nova" w:hAnsi="Proxima Nova"/>
                <w:sz w:val="24"/>
                <w:szCs w:val="24"/>
              </w:rPr>
            </w:pPr>
          </w:p>
          <w:p w14:paraId="1A079139" w14:textId="77777777" w:rsidR="00677DC3" w:rsidRPr="000A69A3" w:rsidRDefault="00677DC3" w:rsidP="002F3D13">
            <w:pPr>
              <w:rPr>
                <w:rFonts w:ascii="Proxima Nova" w:hAnsi="Proxima Nova"/>
                <w:sz w:val="24"/>
                <w:szCs w:val="24"/>
              </w:rPr>
            </w:pPr>
          </w:p>
        </w:tc>
      </w:tr>
      <w:tr w:rsidR="00677DC3" w14:paraId="25970B61" w14:textId="77777777" w:rsidTr="002F3D13">
        <w:tc>
          <w:tcPr>
            <w:tcW w:w="12950" w:type="dxa"/>
            <w:gridSpan w:val="2"/>
          </w:tcPr>
          <w:p w14:paraId="4D174617" w14:textId="77777777" w:rsidR="00677DC3" w:rsidRDefault="00677DC3" w:rsidP="002F3D13">
            <w:pPr>
              <w:rPr>
                <w:rFonts w:ascii="Proxima Nova" w:hAnsi="Proxima Nova"/>
                <w:sz w:val="24"/>
                <w:szCs w:val="24"/>
              </w:rPr>
            </w:pPr>
            <w:r w:rsidRPr="000A69A3">
              <w:rPr>
                <w:rFonts w:ascii="Proxima Nova" w:hAnsi="Proxima Nova"/>
                <w:sz w:val="24"/>
                <w:szCs w:val="24"/>
              </w:rPr>
              <w:lastRenderedPageBreak/>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10E8D087" w14:textId="77777777" w:rsidR="00677DC3" w:rsidRDefault="00677DC3" w:rsidP="002F3D13">
            <w:pPr>
              <w:rPr>
                <w:rFonts w:ascii="Proxima Nova" w:hAnsi="Proxima Nova"/>
                <w:sz w:val="24"/>
                <w:szCs w:val="24"/>
              </w:rPr>
            </w:pPr>
          </w:p>
          <w:p w14:paraId="4E947B4C" w14:textId="77777777" w:rsidR="00677DC3" w:rsidRDefault="00677DC3" w:rsidP="002F3D13">
            <w:pPr>
              <w:rPr>
                <w:rFonts w:ascii="Proxima Nova" w:hAnsi="Proxima Nova"/>
                <w:sz w:val="24"/>
                <w:szCs w:val="24"/>
              </w:rPr>
            </w:pPr>
          </w:p>
          <w:p w14:paraId="314AEB8D" w14:textId="77777777" w:rsidR="00677DC3" w:rsidRDefault="00677DC3" w:rsidP="002F3D13">
            <w:pPr>
              <w:rPr>
                <w:rFonts w:ascii="Proxima Nova" w:hAnsi="Proxima Nova"/>
                <w:sz w:val="24"/>
                <w:szCs w:val="24"/>
              </w:rPr>
            </w:pPr>
          </w:p>
          <w:p w14:paraId="223B4B01" w14:textId="77777777" w:rsidR="00677DC3" w:rsidRDefault="00677DC3" w:rsidP="002F3D13">
            <w:pPr>
              <w:rPr>
                <w:rFonts w:ascii="Proxima Nova" w:hAnsi="Proxima Nova"/>
                <w:sz w:val="24"/>
                <w:szCs w:val="24"/>
              </w:rPr>
            </w:pPr>
          </w:p>
          <w:p w14:paraId="57B9237A" w14:textId="77777777" w:rsidR="00677DC3" w:rsidRDefault="00677DC3" w:rsidP="002F3D13">
            <w:pPr>
              <w:rPr>
                <w:rFonts w:ascii="Proxima Nova" w:hAnsi="Proxima Nova"/>
                <w:sz w:val="24"/>
                <w:szCs w:val="24"/>
              </w:rPr>
            </w:pPr>
          </w:p>
          <w:p w14:paraId="7492EF69" w14:textId="77777777" w:rsidR="00677DC3" w:rsidRDefault="00677DC3" w:rsidP="002F3D13">
            <w:pPr>
              <w:rPr>
                <w:rFonts w:ascii="Proxima Nova" w:hAnsi="Proxima Nova"/>
                <w:sz w:val="24"/>
                <w:szCs w:val="24"/>
              </w:rPr>
            </w:pPr>
          </w:p>
          <w:p w14:paraId="43F78528" w14:textId="77777777" w:rsidR="00677DC3" w:rsidRDefault="00677DC3" w:rsidP="002F3D13">
            <w:pPr>
              <w:rPr>
                <w:rFonts w:ascii="Proxima Nova" w:hAnsi="Proxima Nova"/>
                <w:sz w:val="24"/>
                <w:szCs w:val="24"/>
              </w:rPr>
            </w:pPr>
          </w:p>
          <w:p w14:paraId="09BC2CAC" w14:textId="77777777" w:rsidR="00677DC3" w:rsidRDefault="00677DC3" w:rsidP="002F3D13">
            <w:pPr>
              <w:rPr>
                <w:rFonts w:ascii="Proxima Nova" w:hAnsi="Proxima Nova"/>
                <w:sz w:val="24"/>
                <w:szCs w:val="24"/>
              </w:rPr>
            </w:pPr>
          </w:p>
          <w:p w14:paraId="130A6D7F" w14:textId="77777777" w:rsidR="00677DC3" w:rsidRDefault="00677DC3" w:rsidP="002F3D13">
            <w:pPr>
              <w:rPr>
                <w:rFonts w:ascii="Proxima Nova" w:hAnsi="Proxima Nova"/>
                <w:sz w:val="24"/>
                <w:szCs w:val="24"/>
              </w:rPr>
            </w:pPr>
          </w:p>
          <w:p w14:paraId="12175EA8" w14:textId="77777777" w:rsidR="00677DC3" w:rsidRPr="000A69A3" w:rsidRDefault="00677DC3" w:rsidP="002F3D13">
            <w:pPr>
              <w:rPr>
                <w:rFonts w:ascii="Proxima Nova" w:hAnsi="Proxima Nova"/>
                <w:sz w:val="24"/>
                <w:szCs w:val="24"/>
              </w:rPr>
            </w:pPr>
          </w:p>
        </w:tc>
      </w:tr>
      <w:tr w:rsidR="00677DC3" w14:paraId="5ABC4951" w14:textId="77777777" w:rsidTr="002F3D13">
        <w:tc>
          <w:tcPr>
            <w:tcW w:w="6475" w:type="dxa"/>
            <w:shd w:val="clear" w:color="auto" w:fill="4F00A3"/>
          </w:tcPr>
          <w:p w14:paraId="2E9C527E"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3E1585D6"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7A21D3D1" w14:textId="77777777" w:rsidTr="002F3D13">
        <w:tc>
          <w:tcPr>
            <w:tcW w:w="6475" w:type="dxa"/>
          </w:tcPr>
          <w:p w14:paraId="04559BD2" w14:textId="77777777" w:rsidR="00677DC3" w:rsidRDefault="00677DC3" w:rsidP="002F3D13">
            <w:pPr>
              <w:rPr>
                <w:rFonts w:ascii="Proxima Nova" w:hAnsi="Proxima Nova"/>
                <w:sz w:val="24"/>
                <w:szCs w:val="24"/>
              </w:rPr>
            </w:pPr>
          </w:p>
          <w:p w14:paraId="63477046" w14:textId="77777777" w:rsidR="00677DC3" w:rsidRDefault="00677DC3" w:rsidP="002F3D13">
            <w:pPr>
              <w:rPr>
                <w:rFonts w:ascii="Proxima Nova" w:hAnsi="Proxima Nova"/>
                <w:sz w:val="24"/>
                <w:szCs w:val="24"/>
              </w:rPr>
            </w:pPr>
          </w:p>
          <w:p w14:paraId="46AB14FB" w14:textId="77777777" w:rsidR="00677DC3" w:rsidRDefault="00677DC3" w:rsidP="002F3D13">
            <w:pPr>
              <w:rPr>
                <w:rFonts w:ascii="Proxima Nova" w:hAnsi="Proxima Nova"/>
                <w:sz w:val="24"/>
                <w:szCs w:val="24"/>
              </w:rPr>
            </w:pPr>
          </w:p>
          <w:p w14:paraId="2C50BC13" w14:textId="77777777" w:rsidR="00677DC3" w:rsidRDefault="00677DC3" w:rsidP="002F3D13">
            <w:pPr>
              <w:rPr>
                <w:rFonts w:ascii="Proxima Nova" w:hAnsi="Proxima Nova"/>
                <w:sz w:val="24"/>
                <w:szCs w:val="24"/>
              </w:rPr>
            </w:pPr>
          </w:p>
          <w:p w14:paraId="304BE50B" w14:textId="77777777" w:rsidR="00677DC3" w:rsidRDefault="00677DC3" w:rsidP="002F3D13">
            <w:pPr>
              <w:rPr>
                <w:rFonts w:ascii="Proxima Nova" w:hAnsi="Proxima Nova"/>
                <w:sz w:val="24"/>
                <w:szCs w:val="24"/>
              </w:rPr>
            </w:pPr>
          </w:p>
          <w:p w14:paraId="6A9E9D0D" w14:textId="77777777" w:rsidR="00677DC3" w:rsidRDefault="00677DC3" w:rsidP="002F3D13">
            <w:pPr>
              <w:rPr>
                <w:rFonts w:ascii="Proxima Nova" w:hAnsi="Proxima Nova"/>
                <w:sz w:val="24"/>
                <w:szCs w:val="24"/>
              </w:rPr>
            </w:pPr>
          </w:p>
          <w:p w14:paraId="61FBF58E" w14:textId="77777777" w:rsidR="00677DC3" w:rsidRDefault="00677DC3" w:rsidP="002F3D13">
            <w:pPr>
              <w:rPr>
                <w:rFonts w:ascii="Proxima Nova" w:hAnsi="Proxima Nova"/>
                <w:sz w:val="24"/>
                <w:szCs w:val="24"/>
              </w:rPr>
            </w:pPr>
          </w:p>
          <w:p w14:paraId="1A082FC4" w14:textId="77777777" w:rsidR="00677DC3" w:rsidRDefault="00677DC3" w:rsidP="002F3D13">
            <w:pPr>
              <w:rPr>
                <w:rFonts w:ascii="Proxima Nova" w:hAnsi="Proxima Nova"/>
                <w:sz w:val="24"/>
                <w:szCs w:val="24"/>
              </w:rPr>
            </w:pPr>
          </w:p>
          <w:p w14:paraId="471D2A40" w14:textId="77777777" w:rsidR="00677DC3" w:rsidRDefault="00677DC3" w:rsidP="002F3D13">
            <w:pPr>
              <w:rPr>
                <w:rFonts w:ascii="Proxima Nova" w:hAnsi="Proxima Nova"/>
                <w:sz w:val="24"/>
                <w:szCs w:val="24"/>
              </w:rPr>
            </w:pPr>
          </w:p>
        </w:tc>
        <w:tc>
          <w:tcPr>
            <w:tcW w:w="6475" w:type="dxa"/>
          </w:tcPr>
          <w:p w14:paraId="44EAADFE" w14:textId="77777777" w:rsidR="00677DC3" w:rsidRDefault="00677DC3" w:rsidP="002F3D13">
            <w:pPr>
              <w:rPr>
                <w:rFonts w:ascii="Proxima Nova" w:hAnsi="Proxima Nova"/>
                <w:sz w:val="24"/>
                <w:szCs w:val="24"/>
              </w:rPr>
            </w:pPr>
          </w:p>
        </w:tc>
      </w:tr>
    </w:tbl>
    <w:p w14:paraId="4B66ADD1" w14:textId="77777777" w:rsidR="00677DC3" w:rsidRDefault="00677DC3" w:rsidP="00FD1724">
      <w:pPr>
        <w:spacing w:after="0"/>
        <w:rPr>
          <w:rFonts w:ascii="Proxima Nova" w:hAnsi="Proxima Nova"/>
          <w:sz w:val="16"/>
          <w:szCs w:val="16"/>
        </w:rPr>
      </w:pPr>
    </w:p>
    <w:p w14:paraId="1C0B8F18" w14:textId="77777777" w:rsidR="00677DC3" w:rsidRPr="00482EC7" w:rsidRDefault="00677DC3" w:rsidP="00FD1724">
      <w:pPr>
        <w:spacing w:after="0"/>
        <w:rPr>
          <w:rFonts w:ascii="Proxima Nova" w:hAnsi="Proxima Nova"/>
          <w:sz w:val="16"/>
          <w:szCs w:val="16"/>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4751AE" w:rsidRPr="00482EC7" w14:paraId="4D6D3C1E" w14:textId="77777777" w:rsidTr="00F160F4">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00A3" w:themeFill="accent1"/>
          </w:tcPr>
          <w:p w14:paraId="1EF4C942" w14:textId="77777777" w:rsidR="004751AE" w:rsidRPr="00482EC7" w:rsidRDefault="004751AE" w:rsidP="002D02A8">
            <w:pPr>
              <w:pStyle w:val="Heading1"/>
              <w:spacing w:before="240"/>
              <w:rPr>
                <w:rFonts w:ascii="Proxima Nova" w:hAnsi="Proxima Nova"/>
                <w:b/>
                <w:bCs/>
                <w:color w:val="FFFFFF" w:themeColor="background1"/>
                <w:sz w:val="22"/>
                <w:szCs w:val="22"/>
              </w:rPr>
            </w:pPr>
            <w:bookmarkStart w:id="8" w:name="_Toc128581839"/>
            <w:r w:rsidRPr="00482EC7">
              <w:rPr>
                <w:rFonts w:ascii="Proxima Nova" w:hAnsi="Proxima Nova"/>
                <w:b/>
                <w:bCs/>
                <w:color w:val="FFFFFF" w:themeColor="background1"/>
                <w:sz w:val="22"/>
                <w:szCs w:val="22"/>
              </w:rPr>
              <w:lastRenderedPageBreak/>
              <w:t>Inclusive Instruction</w:t>
            </w:r>
            <w:bookmarkEnd w:id="8"/>
          </w:p>
        </w:tc>
        <w:tc>
          <w:tcPr>
            <w:tcW w:w="1105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5D22"/>
          </w:tcPr>
          <w:p w14:paraId="2FD9B122" w14:textId="77777777" w:rsidR="004751AE" w:rsidRPr="00482EC7" w:rsidRDefault="004751AE" w:rsidP="002F3D13">
            <w:pPr>
              <w:rPr>
                <w:rFonts w:ascii="Proxima Nova" w:eastAsia="Proxima Nova" w:hAnsi="Proxima Nova" w:cs="Proxima Nova"/>
                <w:color w:val="FFFFFF"/>
              </w:rPr>
            </w:pPr>
            <w:r w:rsidRPr="00482EC7">
              <w:rPr>
                <w:rFonts w:ascii="Proxima Nova" w:eastAsia="Proxima Nova" w:hAnsi="Proxima Nova" w:cs="Proxima Nova"/>
                <w:color w:val="FFFFFF"/>
                <w:sz w:val="18"/>
                <w:szCs w:val="18"/>
              </w:rPr>
              <w:t>PRINCIPLE 5: Quality educator preparation fosters Inclusive Instruction. Inclusive instruction minimizes or removes barriers to learning or assessment and supports the success of all learners, while ensuring that academic standards are not diminished. Such pedagogy includes the integration of culturally and linguistically sustaining practices, social and emotional learning, cognitive science, and trauma informed care.</w:t>
            </w:r>
          </w:p>
        </w:tc>
      </w:tr>
      <w:tr w:rsidR="004751AE" w:rsidRPr="00482EC7" w14:paraId="51CF1E92" w14:textId="77777777" w:rsidTr="002F3D13">
        <w:trPr>
          <w:trHeight w:val="480"/>
        </w:trPr>
        <w:tc>
          <w:tcPr>
            <w:tcW w:w="2870" w:type="dxa"/>
            <w:gridSpan w:val="2"/>
            <w:tcBorders>
              <w:top w:val="single" w:sz="8" w:space="0" w:color="000000" w:themeColor="text1"/>
              <w:left w:val="single" w:sz="8" w:space="0" w:color="000000" w:themeColor="text1"/>
              <w:bottom w:val="single" w:sz="8" w:space="0" w:color="000000" w:themeColor="text1"/>
              <w:right w:val="nil"/>
            </w:tcBorders>
            <w:vAlign w:val="bottom"/>
          </w:tcPr>
          <w:p w14:paraId="72A831C6" w14:textId="77777777" w:rsidR="004751AE" w:rsidRPr="00482EC7" w:rsidRDefault="004751AE"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themeColor="text1"/>
              <w:left w:val="nil"/>
              <w:bottom w:val="single" w:sz="8" w:space="0" w:color="000000" w:themeColor="text1"/>
              <w:right w:val="nil"/>
            </w:tcBorders>
            <w:vAlign w:val="center"/>
          </w:tcPr>
          <w:p w14:paraId="398A61D4" w14:textId="77777777" w:rsidR="004751AE" w:rsidRPr="00482EC7" w:rsidRDefault="004751AE"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3" behindDoc="0" locked="0" layoutInCell="1" allowOverlap="1" wp14:anchorId="75E1572E" wp14:editId="60DA7ABE">
                      <wp:simplePos x="0" y="0"/>
                      <wp:positionH relativeFrom="column">
                        <wp:posOffset>-398145</wp:posOffset>
                      </wp:positionH>
                      <wp:positionV relativeFrom="paragraph">
                        <wp:posOffset>75565</wp:posOffset>
                      </wp:positionV>
                      <wp:extent cx="4995545" cy="100330"/>
                      <wp:effectExtent l="19050" t="19050" r="14605" b="33020"/>
                      <wp:wrapNone/>
                      <wp:docPr id="9" name="Arrow: Left-Right 9"/>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A947" id="Arrow: Left-Right 9" o:spid="_x0000_s1026" type="#_x0000_t69" style="position:absolute;margin-left:-31.35pt;margin-top:5.95pt;width:393.35pt;height:7.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wX1rLd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themeColor="text1"/>
              <w:left w:val="nil"/>
              <w:bottom w:val="single" w:sz="8" w:space="0" w:color="000000" w:themeColor="text1"/>
              <w:right w:val="single" w:sz="8" w:space="0" w:color="000000" w:themeColor="text1"/>
            </w:tcBorders>
            <w:vAlign w:val="bottom"/>
          </w:tcPr>
          <w:p w14:paraId="0CD7E73F" w14:textId="77777777" w:rsidR="004751AE" w:rsidRPr="00482EC7" w:rsidRDefault="004751AE"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4751AE" w:rsidRPr="00482EC7" w14:paraId="164C77AF" w14:textId="77777777" w:rsidTr="002F3D13">
        <w:trPr>
          <w:trHeight w:val="205"/>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D4BA35"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28F83DB3"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5663C994"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4D390C87"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20A2881D"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4751AE" w:rsidRPr="00482EC7" w14:paraId="6FAA2BB7"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0E98426E"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Clear Expectations</w:t>
            </w:r>
          </w:p>
          <w:p w14:paraId="02391EE0"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Asset-Based Feedback</w:t>
            </w:r>
          </w:p>
          <w:p w14:paraId="64623198"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Affective Engagement</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15733B"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outlines clear and appropriate expectations (pedagogical, content, and equity-oriented dispositional) for candidates. </w:t>
            </w:r>
          </w:p>
          <w:p w14:paraId="1FF27534" w14:textId="77777777" w:rsidR="004751AE" w:rsidRPr="00482EC7" w:rsidRDefault="004751AE"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3870C68"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provides opportunities for candidates to engage in literacy learning experiences in varied settings that includes asset-based coaching in collaboration with program and PK-12 faculty.</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F3B451"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engages in pre-and post-meetings to provide candidates asset-based developmental feedback on their literacy instruction and prompts them to reflect upon their learning and identify action steps for improving literacy instruction.</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596CA7"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requires collaborative opportunities for literacy instruction amongst candidates in varied diverse settings to increase sense of purpose and efficacy in teaching diverse student populations.</w:t>
            </w:r>
          </w:p>
        </w:tc>
      </w:tr>
      <w:tr w:rsidR="004751AE" w:rsidRPr="00482EC7" w14:paraId="5AB20817"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6E5BFEA5"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Equity Literacy</w:t>
            </w:r>
          </w:p>
          <w:p w14:paraId="5A44E0D3" w14:textId="77777777" w:rsidR="004751AE" w:rsidRPr="00482EC7" w:rsidRDefault="004751AE"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71D340"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provides opportunities for program faculty and candidates to reflect upon and examine their biases as well as biases and inequities in educational environments.</w:t>
            </w:r>
          </w:p>
          <w:p w14:paraId="6CC1F47F" w14:textId="77777777" w:rsidR="004751AE" w:rsidRPr="00482EC7" w:rsidRDefault="004751AE"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CD9974" w14:textId="0CF5133F"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builds faculty and candidate capacity to analyze and uncover the effects of institutionalized racism, biases, and inequities in educational environments</w:t>
            </w:r>
            <w:r w:rsidR="00A90CF3" w:rsidRPr="00482EC7">
              <w:rPr>
                <w:rFonts w:ascii="Proxima Nova" w:eastAsia="Proxima Nova" w:hAnsi="Proxima Nova" w:cs="Proxima Nova"/>
                <w:sz w:val="18"/>
                <w:szCs w:val="18"/>
              </w:rPr>
              <w:t xml:space="preserve">.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84F7F1"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assesses candidates’ ability to integrate culturally and linguistically sustaining literacy-based practices and assessments and apply an equity lens to content, pedagogy, and policy within educational settings (PK-12 and higher education settings).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28BB9B"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implements a policy that requires and assesses the usage of culturally and linguistically sustaining literacy-based practices by program faculty and candidates.</w:t>
            </w:r>
          </w:p>
        </w:tc>
      </w:tr>
      <w:tr w:rsidR="004751AE" w:rsidRPr="00482EC7" w14:paraId="73DA081F" w14:textId="77777777" w:rsidTr="002F3D13">
        <w:trPr>
          <w:trHeight w:val="457"/>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7AED51F0"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Instructional Design</w:t>
            </w:r>
          </w:p>
          <w:p w14:paraId="7D6D607D"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Culturally Sustaining Pedagogies</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1BA8CC"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utilizes anti-bias and culturally sustaining literacy materials (i.e., books, images, resources, etc.) that reflect culturally and linguistically diverse individuals and perspectives. </w:t>
            </w:r>
          </w:p>
          <w:p w14:paraId="08279106" w14:textId="77777777" w:rsidR="004751AE" w:rsidRPr="00482EC7" w:rsidRDefault="004751AE"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F350C5"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integrates varied opportunities for candidates to engage with diverse children and families beyond the classroom context and evaluates culturally sustaining literacy instruction developed by candidates.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6E7B3F" w14:textId="77777777" w:rsidR="004751AE" w:rsidRPr="00482EC7" w:rsidRDefault="004751AE" w:rsidP="002F3D13">
            <w:pPr>
              <w:rPr>
                <w:rFonts w:ascii="Proxima Nova" w:eastAsia="Proxima Nova" w:hAnsi="Proxima Nova" w:cs="Proxima Nova"/>
                <w:color w:val="000000"/>
                <w:sz w:val="18"/>
                <w:szCs w:val="18"/>
              </w:rPr>
            </w:pPr>
            <w:r w:rsidRPr="00482EC7">
              <w:rPr>
                <w:rFonts w:ascii="Proxima Nova" w:eastAsia="Proxima Nova" w:hAnsi="Proxima Nova" w:cs="Proxima Nova"/>
                <w:sz w:val="18"/>
                <w:szCs w:val="18"/>
              </w:rPr>
              <w:t xml:space="preserve">The program designs and models literacy instruction that allows candidates to utilize </w:t>
            </w:r>
            <w:r w:rsidRPr="00482EC7">
              <w:rPr>
                <w:rFonts w:ascii="Proxima Nova" w:eastAsia="Proxima Nova" w:hAnsi="Proxima Nova" w:cs="Proxima Nova"/>
                <w:color w:val="000000"/>
                <w:sz w:val="18"/>
                <w:szCs w:val="18"/>
              </w:rPr>
              <w:t>funds of knowledge, cultural capital, and multiple identities to make connections between cultural, academic, and emotional assets students bring to the literacy learning environment.</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7AE618" w14:textId="0510338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collaborates with PK-12 partners in providing varied opportunities for candidates to develop culturally and linguistically sustaining literacy instruction in diverse communities and providing asset-based actionable feedback to candidates</w:t>
            </w:r>
            <w:r w:rsidR="00A90CF3" w:rsidRPr="00482EC7">
              <w:rPr>
                <w:rFonts w:ascii="Proxima Nova" w:eastAsia="Proxima Nova" w:hAnsi="Proxima Nova" w:cs="Proxima Nova"/>
                <w:sz w:val="18"/>
                <w:szCs w:val="18"/>
              </w:rPr>
              <w:t xml:space="preserve">. </w:t>
            </w:r>
            <w:r w:rsidRPr="00482EC7">
              <w:rPr>
                <w:rFonts w:ascii="Proxima Nova" w:eastAsia="Proxima Nova" w:hAnsi="Proxima Nova" w:cs="Proxima Nova"/>
                <w:sz w:val="18"/>
                <w:szCs w:val="18"/>
              </w:rPr>
              <w:t xml:space="preserve">  </w:t>
            </w:r>
          </w:p>
        </w:tc>
      </w:tr>
    </w:tbl>
    <w:p w14:paraId="0E769290" w14:textId="77777777" w:rsidR="004751AE" w:rsidRPr="00482EC7" w:rsidRDefault="004751AE" w:rsidP="004751AE">
      <w:pPr>
        <w:rPr>
          <w:rFonts w:ascii="Proxima Nova" w:hAnsi="Proxima Nova"/>
        </w:rPr>
      </w:pPr>
    </w:p>
    <w:p w14:paraId="4349E01A" w14:textId="77777777" w:rsidR="00E00874" w:rsidRDefault="00E00874" w:rsidP="00FD1724">
      <w:pPr>
        <w:spacing w:after="0"/>
        <w:rPr>
          <w:rFonts w:ascii="Proxima Nova" w:hAnsi="Proxima Nova"/>
          <w:sz w:val="16"/>
          <w:szCs w:val="16"/>
        </w:rPr>
      </w:pPr>
    </w:p>
    <w:p w14:paraId="713D14A7" w14:textId="77777777" w:rsidR="00677DC3" w:rsidRDefault="00677DC3" w:rsidP="00FD1724">
      <w:pPr>
        <w:spacing w:after="0"/>
        <w:rPr>
          <w:rFonts w:ascii="Proxima Nova" w:hAnsi="Proxima Nova"/>
          <w:sz w:val="16"/>
          <w:szCs w:val="16"/>
        </w:rPr>
      </w:pPr>
    </w:p>
    <w:p w14:paraId="59AA0BBC" w14:textId="1FEA37C1" w:rsidR="00324695" w:rsidRPr="00324695" w:rsidRDefault="00324695" w:rsidP="00324695">
      <w:pPr>
        <w:shd w:val="clear" w:color="auto" w:fill="FFFFFF"/>
        <w:spacing w:before="120" w:after="120"/>
        <w:jc w:val="center"/>
        <w:rPr>
          <w:rFonts w:ascii="Proxima Nova" w:hAnsi="Proxima Nova"/>
          <w:b/>
          <w:color w:val="AA64FB"/>
          <w:sz w:val="40"/>
          <w:szCs w:val="40"/>
        </w:rPr>
      </w:pPr>
      <w:r w:rsidRPr="00BA3DBC">
        <w:rPr>
          <w:rFonts w:ascii="Proxima Nova" w:hAnsi="Proxima Nova"/>
          <w:b/>
          <w:color w:val="AA64FB"/>
          <w:sz w:val="40"/>
          <w:szCs w:val="40"/>
        </w:rPr>
        <w:t>Inclusive Instruction</w:t>
      </w:r>
    </w:p>
    <w:p w14:paraId="3733CDBB" w14:textId="5BBB9F19" w:rsidR="00324695" w:rsidRPr="00BA3DBC" w:rsidRDefault="00324695" w:rsidP="00324695">
      <w:pPr>
        <w:shd w:val="clear" w:color="auto" w:fill="FFFFFF"/>
        <w:spacing w:before="120" w:after="120"/>
        <w:rPr>
          <w:rFonts w:ascii="Proxima Nova" w:hAnsi="Proxima Nova"/>
          <w:color w:val="211D1E"/>
          <w:sz w:val="20"/>
          <w:szCs w:val="20"/>
        </w:rPr>
      </w:pPr>
      <w:r w:rsidRPr="00BA3DBC">
        <w:rPr>
          <w:rFonts w:ascii="Proxima Nova" w:hAnsi="Proxima Nova"/>
          <w:color w:val="211D1E"/>
          <w:sz w:val="20"/>
          <w:szCs w:val="20"/>
        </w:rPr>
        <w:t xml:space="preserve">Quality educator preparation fosters </w:t>
      </w:r>
      <w:r w:rsidRPr="00BA3DBC">
        <w:rPr>
          <w:rFonts w:ascii="Proxima Nova" w:hAnsi="Proxima Nova"/>
          <w:b/>
          <w:i/>
          <w:color w:val="AA64FB"/>
          <w:sz w:val="20"/>
          <w:szCs w:val="20"/>
        </w:rPr>
        <w:t>Inclusive Instruction</w:t>
      </w:r>
      <w:r w:rsidRPr="00BA3DBC">
        <w:rPr>
          <w:rFonts w:ascii="Proxima Nova" w:hAnsi="Proxima Nova"/>
          <w:color w:val="211D1E"/>
          <w:sz w:val="20"/>
          <w:szCs w:val="20"/>
        </w:rPr>
        <w:t xml:space="preserve">. Inclusive pedagogy minimizes or removes barriers to learning or assessment and supports the success of all learners, while ensuring that academic standards are not diminished. Such pedagogy includes the integration of culturally and linguistically sustaining practices, social and emotional learning, cognitive science, and trauma informed care.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firstRow="0" w:lastRow="0" w:firstColumn="0" w:lastColumn="0" w:noHBand="1" w:noVBand="1"/>
      </w:tblPr>
      <w:tblGrid>
        <w:gridCol w:w="2423"/>
        <w:gridCol w:w="10521"/>
      </w:tblGrid>
      <w:tr w:rsidR="00324695" w:rsidRPr="00BA3DBC" w14:paraId="14B74925" w14:textId="77777777" w:rsidTr="00324695">
        <w:trPr>
          <w:trHeight w:val="300"/>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59684BE2" w14:textId="77777777" w:rsidR="00324695" w:rsidRPr="00BA3DBC" w:rsidRDefault="00324695" w:rsidP="00F160F4">
            <w:pPr>
              <w:spacing w:before="40" w:after="40"/>
              <w:ind w:left="504" w:hanging="360"/>
              <w:rPr>
                <w:rFonts w:ascii="Proxima Nova" w:hAnsi="Proxima Nova"/>
                <w:color w:val="FFFFFF"/>
                <w:sz w:val="20"/>
                <w:szCs w:val="20"/>
              </w:rPr>
            </w:pPr>
            <w:r w:rsidRPr="00BA3DBC">
              <w:rPr>
                <w:rFonts w:ascii="Proxima Nova" w:hAnsi="Proxima Nova"/>
                <w:b/>
                <w:color w:val="FFFFFF"/>
                <w:sz w:val="20"/>
                <w:szCs w:val="20"/>
              </w:rPr>
              <w:t>Indicator</w:t>
            </w:r>
            <w:r w:rsidRPr="00BA3DBC">
              <w:rPr>
                <w:rFonts w:ascii="Proxima Nova" w:hAnsi="Proxima Nova"/>
                <w:color w:val="FFFFFF"/>
                <w:sz w:val="20"/>
                <w:szCs w:val="20"/>
              </w:rPr>
              <w:t xml:space="preserve"> </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11340BD9" w14:textId="77777777" w:rsidR="00324695" w:rsidRPr="00BA3DBC" w:rsidRDefault="00324695" w:rsidP="00F160F4">
            <w:pPr>
              <w:spacing w:before="40" w:after="40"/>
              <w:ind w:left="640" w:hanging="360"/>
              <w:rPr>
                <w:rFonts w:ascii="Proxima Nova" w:hAnsi="Proxima Nova"/>
                <w:color w:val="FFFFFF"/>
                <w:sz w:val="20"/>
                <w:szCs w:val="20"/>
              </w:rPr>
            </w:pPr>
            <w:r w:rsidRPr="00BA3DBC">
              <w:rPr>
                <w:rFonts w:ascii="Proxima Nova" w:hAnsi="Proxima Nova"/>
                <w:b/>
                <w:color w:val="FFFFFF"/>
                <w:sz w:val="20"/>
                <w:szCs w:val="20"/>
              </w:rPr>
              <w:t>Description</w:t>
            </w:r>
            <w:r w:rsidRPr="00BA3DBC">
              <w:rPr>
                <w:rFonts w:ascii="Proxima Nova" w:hAnsi="Proxima Nova"/>
                <w:color w:val="FFFFFF"/>
                <w:sz w:val="20"/>
                <w:szCs w:val="20"/>
              </w:rPr>
              <w:t xml:space="preserve"> </w:t>
            </w:r>
          </w:p>
        </w:tc>
      </w:tr>
      <w:tr w:rsidR="00324695" w:rsidRPr="00BA3DBC" w14:paraId="64117903" w14:textId="77777777" w:rsidTr="00324695">
        <w:trPr>
          <w:trHeight w:val="552"/>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567DC497"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Clear</w:t>
            </w:r>
          </w:p>
          <w:p w14:paraId="31EBBEE1" w14:textId="77777777" w:rsidR="00324695" w:rsidRPr="00BA3DBC" w:rsidRDefault="00324695" w:rsidP="00324695">
            <w:pPr>
              <w:spacing w:before="40" w:after="40" w:line="240" w:lineRule="auto"/>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Expectations</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3C069867"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The EPP establishes, articulates, codifies, develops, monitors, and evaluates clear expectations for the high-quality instruction of both university- and school-based teacher educators.</w:t>
            </w:r>
          </w:p>
        </w:tc>
      </w:tr>
      <w:tr w:rsidR="00324695" w:rsidRPr="00BA3DBC" w14:paraId="7DC3D8FD" w14:textId="77777777" w:rsidTr="00324695">
        <w:trPr>
          <w:trHeight w:val="597"/>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0D5C60E1"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Equity Literacy</w:t>
            </w:r>
          </w:p>
          <w:p w14:paraId="2BFD43B9" w14:textId="77777777" w:rsidR="00324695" w:rsidRPr="00BA3DBC" w:rsidRDefault="00324695" w:rsidP="00324695">
            <w:pPr>
              <w:spacing w:before="40" w:after="40" w:line="240" w:lineRule="auto"/>
              <w:rPr>
                <w:rFonts w:ascii="Proxima Nova" w:hAnsi="Proxima Nova"/>
                <w:b/>
                <w:color w:val="FFFFFF" w:themeColor="background1"/>
                <w:sz w:val="20"/>
                <w:szCs w:val="20"/>
              </w:rPr>
            </w:pP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2E1BDB96"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University- and school-based teacher educators know what diversity, inclusion and equity are; understand why it is an essential aspect of a teacher’s preparation; and are equipped to effectively integrate cultural and linguistic competence content into courses they teach, clinical experiences, and other learning opportunities.</w:t>
            </w:r>
          </w:p>
        </w:tc>
      </w:tr>
      <w:tr w:rsidR="00324695" w:rsidRPr="00BA3DBC" w14:paraId="1824012C" w14:textId="77777777" w:rsidTr="00324695">
        <w:trPr>
          <w:trHeight w:val="633"/>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5D685765"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Instructional</w:t>
            </w:r>
          </w:p>
          <w:p w14:paraId="06EDB6B4"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Design</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6886D847"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 xml:space="preserve">The EPP establishes clear agreements with internal and external stakeholders on expectations, roles, and responsibilities and creates frequent opportunities to engage in high-quality dialogue focused on identifying common challenges, analyzing relevant data, and testing out solutions to strengthen the quality and effectiveness of the preparation program. </w:t>
            </w:r>
          </w:p>
        </w:tc>
      </w:tr>
      <w:tr w:rsidR="00324695" w:rsidRPr="00BA3DBC" w14:paraId="42A993A6" w14:textId="77777777" w:rsidTr="00324695">
        <w:trPr>
          <w:trHeight w:val="735"/>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384DC59C"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Culturally</w:t>
            </w:r>
          </w:p>
          <w:p w14:paraId="1AA2B63C"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Sustaining</w:t>
            </w:r>
          </w:p>
          <w:p w14:paraId="6F35D6FD" w14:textId="77777777" w:rsidR="00324695" w:rsidRPr="00BA3DBC" w:rsidRDefault="00324695" w:rsidP="00324695">
            <w:pPr>
              <w:spacing w:before="40" w:after="40" w:line="240" w:lineRule="auto"/>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Pedagogies</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7F8594C7"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University- and school-based teacher educators model the use of culturally sustaining pedagogies that recognize the diversity of candidates and take intentional steps to enable all candidates to access course content, to fully participate in learning activities, and to demonstrate their knowledge and strengths in assessment.</w:t>
            </w:r>
          </w:p>
        </w:tc>
      </w:tr>
      <w:tr w:rsidR="00324695" w:rsidRPr="00BA3DBC" w14:paraId="47219D90" w14:textId="77777777" w:rsidTr="00324695">
        <w:trPr>
          <w:trHeight w:val="759"/>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7E921CCB"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Affective</w:t>
            </w:r>
          </w:p>
          <w:p w14:paraId="4667A19D" w14:textId="77777777" w:rsidR="00324695" w:rsidRPr="00BA3DBC" w:rsidRDefault="00324695" w:rsidP="00324695">
            <w:pPr>
              <w:spacing w:before="40" w:after="40" w:line="240" w:lineRule="auto"/>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Engagement</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10AFE645"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 xml:space="preserve">University- and school-based teacher educators help candidates to draw connections between preparation tasks and candidate’s affective attraction to the profession (i.e., candidate’s sense of </w:t>
            </w:r>
            <w:r w:rsidRPr="5BD33019">
              <w:rPr>
                <w:rFonts w:ascii="Proxima Nova" w:hAnsi="Proxima Nova"/>
                <w:sz w:val="17"/>
                <w:szCs w:val="17"/>
              </w:rPr>
              <w:t>purpose).</w:t>
            </w:r>
          </w:p>
        </w:tc>
      </w:tr>
      <w:tr w:rsidR="00324695" w:rsidRPr="00BA3DBC" w14:paraId="148BCBE7" w14:textId="77777777" w:rsidTr="00324695">
        <w:trPr>
          <w:trHeight w:val="534"/>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6FA67580" w14:textId="77777777" w:rsidR="00324695" w:rsidRPr="00BA3DBC" w:rsidRDefault="00324695" w:rsidP="00324695">
            <w:pPr>
              <w:spacing w:before="40" w:after="40" w:line="240" w:lineRule="auto"/>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Growth Mindset</w:t>
            </w:r>
            <w:r w:rsidRPr="00BA3DBC">
              <w:rPr>
                <w:rFonts w:ascii="Proxima Nova" w:hAnsi="Proxima Nova"/>
                <w:color w:val="FFFFFF" w:themeColor="background1"/>
                <w:sz w:val="20"/>
                <w:szCs w:val="20"/>
              </w:rPr>
              <w:t xml:space="preserve"> </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5FF6A7AF" w14:textId="77777777" w:rsidR="00324695" w:rsidRPr="00BA3DBC" w:rsidRDefault="00324695" w:rsidP="00324695">
            <w:pPr>
              <w:spacing w:after="0"/>
              <w:rPr>
                <w:rFonts w:ascii="Proxima Nova" w:hAnsi="Proxima Nova"/>
                <w:sz w:val="20"/>
                <w:szCs w:val="20"/>
              </w:rPr>
            </w:pPr>
            <w:r w:rsidRPr="00BA3DBC">
              <w:rPr>
                <w:rFonts w:ascii="Proxima Nova" w:hAnsi="Proxima Nova"/>
                <w:sz w:val="17"/>
                <w:szCs w:val="17"/>
              </w:rPr>
              <w:t xml:space="preserve">Educators embrace a growth mindset, believing that one’s most basic abilities can be developed through dedication and hard work; intelligence and talent are just the starting point. </w:t>
            </w:r>
          </w:p>
        </w:tc>
      </w:tr>
      <w:tr w:rsidR="00324695" w:rsidRPr="00BA3DBC" w14:paraId="24B1282C" w14:textId="77777777" w:rsidTr="00324695">
        <w:trPr>
          <w:trHeight w:val="651"/>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521A22E6" w14:textId="77777777" w:rsidR="00324695" w:rsidRPr="00BA3DBC" w:rsidRDefault="00324695" w:rsidP="00324695">
            <w:pPr>
              <w:spacing w:before="40" w:after="40" w:line="240" w:lineRule="auto"/>
              <w:ind w:left="144"/>
              <w:rPr>
                <w:rFonts w:ascii="Proxima Nova" w:hAnsi="Proxima Nova"/>
                <w:color w:val="FFFFFF" w:themeColor="background1"/>
                <w:sz w:val="20"/>
                <w:szCs w:val="20"/>
              </w:rPr>
            </w:pPr>
            <w:r w:rsidRPr="00BA3DBC">
              <w:rPr>
                <w:rFonts w:ascii="Proxima Nova" w:hAnsi="Proxima Nova"/>
                <w:b/>
                <w:color w:val="FFFFFF" w:themeColor="background1"/>
                <w:sz w:val="20"/>
                <w:szCs w:val="20"/>
              </w:rPr>
              <w:t>Asset-Based Feedback</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4FB9C46B"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 xml:space="preserve">University- and school-based teacher educators offer candidates constructive, improvement-oriented critiques, within the context of appreciative, strength-oriented feedback, thereby capitalizing on the strong suits of candidates while encouraging their improvement in well-defined, standards-aligned areas. </w:t>
            </w:r>
          </w:p>
        </w:tc>
      </w:tr>
    </w:tbl>
    <w:p w14:paraId="27D7DC67" w14:textId="230ACDB0" w:rsidR="00324695" w:rsidRPr="00F160F4" w:rsidRDefault="00324695" w:rsidP="00F160F4">
      <w:pPr>
        <w:pStyle w:val="Heading2"/>
        <w:spacing w:before="120" w:after="120"/>
        <w:rPr>
          <w:rFonts w:ascii="Proxima Nova" w:hAnsi="Proxima Nova"/>
          <w:b/>
          <w:bCs/>
          <w:color w:val="AA64FB"/>
          <w:sz w:val="20"/>
          <w:szCs w:val="20"/>
        </w:rPr>
      </w:pPr>
      <w:bookmarkStart w:id="9" w:name="_Toc128581840"/>
      <w:r w:rsidRPr="00F160F4">
        <w:rPr>
          <w:rFonts w:ascii="Proxima Nova" w:hAnsi="Proxima Nova"/>
          <w:b/>
          <w:bCs/>
          <w:color w:val="AA64FB"/>
          <w:sz w:val="20"/>
          <w:szCs w:val="20"/>
        </w:rPr>
        <w:t>Sample Inclusive Instruction Look Fors: What does a high-quality equity-focused early literacy EPP look like?</w:t>
      </w:r>
      <w:bookmarkEnd w:id="9"/>
      <w:r w:rsidRPr="00F160F4">
        <w:rPr>
          <w:rFonts w:ascii="Proxima Nova" w:hAnsi="Proxima Nova"/>
          <w:b/>
          <w:bCs/>
          <w:color w:val="AA64FB"/>
          <w:sz w:val="20"/>
          <w:szCs w:val="20"/>
        </w:rPr>
        <w:t xml:space="preserve"> </w:t>
      </w:r>
    </w:p>
    <w:p w14:paraId="1F2F1843" w14:textId="77777777" w:rsidR="00324695" w:rsidRDefault="00324695" w:rsidP="00324695">
      <w:pPr>
        <w:pStyle w:val="ListParagraph"/>
        <w:numPr>
          <w:ilvl w:val="0"/>
          <w:numId w:val="8"/>
        </w:numPr>
        <w:spacing w:after="0" w:line="276" w:lineRule="auto"/>
        <w:rPr>
          <w:rFonts w:ascii="Proxima Nova" w:hAnsi="Proxima Nova"/>
          <w:sz w:val="20"/>
          <w:szCs w:val="20"/>
        </w:rPr>
      </w:pPr>
      <w:r>
        <w:rPr>
          <w:rFonts w:ascii="Proxima Nova" w:hAnsi="Proxima Nova"/>
          <w:sz w:val="20"/>
          <w:szCs w:val="20"/>
        </w:rPr>
        <w:t>The program exemplifies an asset-based approach to literacy instruction.</w:t>
      </w:r>
      <w:r w:rsidRPr="00B9545E">
        <w:rPr>
          <w:rFonts w:ascii="Proxima Nova" w:hAnsi="Proxima Nova"/>
          <w:sz w:val="20"/>
          <w:szCs w:val="20"/>
        </w:rPr>
        <w:t xml:space="preserve"> </w:t>
      </w:r>
    </w:p>
    <w:p w14:paraId="6CC288B2" w14:textId="77777777" w:rsidR="00324695" w:rsidRPr="00BA3DBC" w:rsidRDefault="00324695" w:rsidP="00324695">
      <w:pPr>
        <w:pStyle w:val="ListParagraph"/>
        <w:numPr>
          <w:ilvl w:val="0"/>
          <w:numId w:val="8"/>
        </w:numPr>
        <w:spacing w:after="0" w:line="276" w:lineRule="auto"/>
        <w:rPr>
          <w:rFonts w:ascii="Proxima Nova" w:hAnsi="Proxima Nova"/>
          <w:sz w:val="20"/>
          <w:szCs w:val="20"/>
        </w:rPr>
      </w:pPr>
      <w:r>
        <w:rPr>
          <w:rFonts w:ascii="Proxima Nova" w:hAnsi="Proxima Nova"/>
          <w:sz w:val="20"/>
          <w:szCs w:val="20"/>
        </w:rPr>
        <w:t xml:space="preserve">The program values the funds of knowledge families and communities possess; families and communities are represented through </w:t>
      </w:r>
      <w:r w:rsidRPr="00BA3DBC">
        <w:rPr>
          <w:rFonts w:ascii="Proxima Nova" w:hAnsi="Proxima Nova"/>
          <w:sz w:val="20"/>
          <w:szCs w:val="20"/>
        </w:rPr>
        <w:t>readings, course materials, and purposeful practice opportunities. There is evidence of diverse voices, scholars, and materials.</w:t>
      </w:r>
    </w:p>
    <w:p w14:paraId="7E030401" w14:textId="77777777" w:rsidR="00324695" w:rsidRPr="00552A99" w:rsidRDefault="00324695" w:rsidP="00324695">
      <w:pPr>
        <w:pStyle w:val="ListParagraph"/>
        <w:numPr>
          <w:ilvl w:val="0"/>
          <w:numId w:val="8"/>
        </w:numPr>
        <w:spacing w:after="0" w:line="276" w:lineRule="auto"/>
        <w:rPr>
          <w:rFonts w:ascii="Proxima Nova" w:hAnsi="Proxima Nova"/>
          <w:sz w:val="20"/>
          <w:szCs w:val="20"/>
        </w:rPr>
      </w:pPr>
      <w:r w:rsidRPr="00BA3DBC">
        <w:rPr>
          <w:rFonts w:ascii="Proxima Nova" w:hAnsi="Proxima Nova"/>
          <w:sz w:val="20"/>
          <w:szCs w:val="20"/>
        </w:rPr>
        <w:t>The program provides opportunities for candidates to see culturally responsive</w:t>
      </w:r>
      <w:r>
        <w:rPr>
          <w:rFonts w:ascii="Proxima Nova" w:hAnsi="Proxima Nova"/>
          <w:sz w:val="20"/>
          <w:szCs w:val="20"/>
        </w:rPr>
        <w:t xml:space="preserve"> and sustaining</w:t>
      </w:r>
      <w:r w:rsidRPr="00BA3DBC">
        <w:rPr>
          <w:rFonts w:ascii="Proxima Nova" w:hAnsi="Proxima Nova"/>
          <w:sz w:val="20"/>
          <w:szCs w:val="20"/>
        </w:rPr>
        <w:t xml:space="preserve"> instruction in action in PK-12 settings</w:t>
      </w:r>
      <w:r>
        <w:rPr>
          <w:rFonts w:ascii="Proxima Nova" w:hAnsi="Proxima Nova"/>
          <w:sz w:val="20"/>
          <w:szCs w:val="20"/>
        </w:rPr>
        <w:t xml:space="preserve"> and higher education settings and </w:t>
      </w:r>
      <w:r w:rsidRPr="00552A99">
        <w:rPr>
          <w:rFonts w:ascii="Proxima Nova" w:hAnsi="Proxima Nova"/>
          <w:sz w:val="20"/>
          <w:szCs w:val="20"/>
        </w:rPr>
        <w:t xml:space="preserve">exposes TCs to multiple perspectives through instruction, materials, and communication styles. </w:t>
      </w:r>
    </w:p>
    <w:p w14:paraId="54BD9791" w14:textId="77777777" w:rsidR="00324695" w:rsidRPr="00BA3DBC" w:rsidRDefault="00324695" w:rsidP="00324695">
      <w:pPr>
        <w:pStyle w:val="ListParagraph"/>
        <w:numPr>
          <w:ilvl w:val="0"/>
          <w:numId w:val="8"/>
        </w:numPr>
        <w:spacing w:after="0" w:line="276" w:lineRule="auto"/>
        <w:rPr>
          <w:rFonts w:ascii="Proxima Nova" w:hAnsi="Proxima Nova"/>
          <w:sz w:val="20"/>
          <w:szCs w:val="20"/>
        </w:rPr>
      </w:pPr>
      <w:r>
        <w:rPr>
          <w:rFonts w:ascii="Proxima Nova" w:hAnsi="Proxima Nova"/>
          <w:sz w:val="20"/>
          <w:szCs w:val="20"/>
        </w:rPr>
        <w:lastRenderedPageBreak/>
        <w:t>The program assesses</w:t>
      </w:r>
      <w:r w:rsidRPr="00BA3DBC">
        <w:rPr>
          <w:rFonts w:ascii="Proxima Nova" w:hAnsi="Proxima Nova"/>
          <w:sz w:val="20"/>
          <w:szCs w:val="20"/>
        </w:rPr>
        <w:t xml:space="preserve"> TC</w:t>
      </w:r>
      <w:r>
        <w:rPr>
          <w:rFonts w:ascii="Proxima Nova" w:hAnsi="Proxima Nova"/>
          <w:sz w:val="20"/>
          <w:szCs w:val="20"/>
        </w:rPr>
        <w:t>s’</w:t>
      </w:r>
      <w:r w:rsidRPr="00BA3DBC">
        <w:rPr>
          <w:rFonts w:ascii="Proxima Nova" w:hAnsi="Proxima Nova"/>
          <w:sz w:val="20"/>
          <w:szCs w:val="20"/>
        </w:rPr>
        <w:t xml:space="preserve"> use of culturally responsive</w:t>
      </w:r>
      <w:r>
        <w:rPr>
          <w:rFonts w:ascii="Proxima Nova" w:hAnsi="Proxima Nova"/>
          <w:sz w:val="20"/>
          <w:szCs w:val="20"/>
        </w:rPr>
        <w:t xml:space="preserve"> and sustaining</w:t>
      </w:r>
      <w:r w:rsidRPr="00BA3DBC">
        <w:rPr>
          <w:rFonts w:ascii="Proxima Nova" w:hAnsi="Proxima Nova"/>
          <w:sz w:val="20"/>
          <w:szCs w:val="20"/>
        </w:rPr>
        <w:t xml:space="preserve"> pedagogy. </w:t>
      </w:r>
    </w:p>
    <w:p w14:paraId="086C8399" w14:textId="573470B1" w:rsidR="00324695" w:rsidRPr="00BA3DBC" w:rsidRDefault="00324695" w:rsidP="00324695">
      <w:pPr>
        <w:pStyle w:val="ListParagraph"/>
        <w:numPr>
          <w:ilvl w:val="0"/>
          <w:numId w:val="8"/>
        </w:numPr>
        <w:spacing w:after="0" w:line="276" w:lineRule="auto"/>
        <w:rPr>
          <w:rFonts w:ascii="Proxima Nova" w:hAnsi="Proxima Nova"/>
          <w:sz w:val="20"/>
          <w:szCs w:val="20"/>
        </w:rPr>
      </w:pPr>
      <w:r>
        <w:rPr>
          <w:rFonts w:ascii="Proxima Nova" w:hAnsi="Proxima Nova"/>
          <w:sz w:val="20"/>
          <w:szCs w:val="20"/>
        </w:rPr>
        <w:t>The p</w:t>
      </w:r>
      <w:r w:rsidRPr="00BA3DBC">
        <w:rPr>
          <w:rFonts w:ascii="Proxima Nova" w:hAnsi="Proxima Nova"/>
          <w:sz w:val="20"/>
          <w:szCs w:val="20"/>
        </w:rPr>
        <w:t>rogram</w:t>
      </w:r>
      <w:r>
        <w:rPr>
          <w:rFonts w:ascii="Proxima Nova" w:hAnsi="Proxima Nova"/>
          <w:sz w:val="20"/>
          <w:szCs w:val="20"/>
        </w:rPr>
        <w:t xml:space="preserve"> </w:t>
      </w:r>
      <w:r w:rsidRPr="00BA3DBC">
        <w:rPr>
          <w:rFonts w:ascii="Proxima Nova" w:hAnsi="Proxima Nova"/>
          <w:sz w:val="20"/>
          <w:szCs w:val="20"/>
        </w:rPr>
        <w:t xml:space="preserve">faculty </w:t>
      </w:r>
      <w:r>
        <w:rPr>
          <w:rFonts w:ascii="Proxima Nova" w:hAnsi="Proxima Nova"/>
          <w:sz w:val="20"/>
          <w:szCs w:val="20"/>
        </w:rPr>
        <w:t xml:space="preserve">further their equity literacy through </w:t>
      </w:r>
      <w:r w:rsidRPr="00BA3DBC">
        <w:rPr>
          <w:rFonts w:ascii="Proxima Nova" w:hAnsi="Proxima Nova"/>
          <w:sz w:val="20"/>
          <w:szCs w:val="20"/>
        </w:rPr>
        <w:t xml:space="preserve">professional development </w:t>
      </w:r>
      <w:r>
        <w:rPr>
          <w:rFonts w:ascii="Proxima Nova" w:hAnsi="Proxima Nova"/>
          <w:sz w:val="20"/>
          <w:szCs w:val="20"/>
        </w:rPr>
        <w:t>and proactively respond to address bias, racism, and inequity in education settings (higher education and PK-12)</w:t>
      </w:r>
      <w:r w:rsidR="00A90CF3" w:rsidRPr="00BA3DBC">
        <w:rPr>
          <w:rFonts w:ascii="Proxima Nova" w:hAnsi="Proxima Nova"/>
          <w:sz w:val="20"/>
          <w:szCs w:val="20"/>
        </w:rPr>
        <w:t xml:space="preserve">. </w:t>
      </w:r>
    </w:p>
    <w:p w14:paraId="1E849693" w14:textId="77777777" w:rsidR="00AA4798" w:rsidRDefault="00AA4798" w:rsidP="00FD1724">
      <w:pPr>
        <w:spacing w:after="0"/>
        <w:rPr>
          <w:rFonts w:ascii="Proxima Nova" w:hAnsi="Proxima Nova"/>
          <w:sz w:val="16"/>
          <w:szCs w:val="16"/>
        </w:rPr>
      </w:pPr>
    </w:p>
    <w:p w14:paraId="60E9A54A" w14:textId="77777777" w:rsidR="00AA4798" w:rsidRDefault="00AA4798" w:rsidP="00FD1724">
      <w:pPr>
        <w:spacing w:after="0"/>
        <w:rPr>
          <w:rFonts w:ascii="Proxima Nova" w:hAnsi="Proxima Nova"/>
          <w:sz w:val="16"/>
          <w:szCs w:val="16"/>
        </w:rPr>
      </w:pPr>
    </w:p>
    <w:tbl>
      <w:tblPr>
        <w:tblStyle w:val="TableGrid"/>
        <w:tblW w:w="0" w:type="auto"/>
        <w:tblLook w:val="04A0" w:firstRow="1" w:lastRow="0" w:firstColumn="1" w:lastColumn="0" w:noHBand="0" w:noVBand="1"/>
      </w:tblPr>
      <w:tblGrid>
        <w:gridCol w:w="6475"/>
        <w:gridCol w:w="6475"/>
      </w:tblGrid>
      <w:tr w:rsidR="00677DC3" w14:paraId="31CA22BA" w14:textId="77777777" w:rsidTr="002F3D13">
        <w:tc>
          <w:tcPr>
            <w:tcW w:w="12950" w:type="dxa"/>
            <w:gridSpan w:val="2"/>
            <w:shd w:val="clear" w:color="auto" w:fill="4F00A3"/>
          </w:tcPr>
          <w:p w14:paraId="171C3FD9"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677E50BC" w14:textId="77777777" w:rsidTr="002F3D13">
        <w:tc>
          <w:tcPr>
            <w:tcW w:w="12950" w:type="dxa"/>
            <w:gridSpan w:val="2"/>
          </w:tcPr>
          <w:p w14:paraId="32A30A92"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33D94414" w14:textId="77777777" w:rsidR="00677DC3" w:rsidRDefault="00677DC3" w:rsidP="002F3D13">
            <w:pPr>
              <w:rPr>
                <w:rFonts w:ascii="Proxima Nova" w:hAnsi="Proxima Nova"/>
                <w:sz w:val="24"/>
                <w:szCs w:val="24"/>
              </w:rPr>
            </w:pPr>
          </w:p>
          <w:p w14:paraId="31158038" w14:textId="77777777" w:rsidR="00677DC3" w:rsidRDefault="00677DC3" w:rsidP="002F3D13">
            <w:pPr>
              <w:rPr>
                <w:rFonts w:ascii="Proxima Nova" w:hAnsi="Proxima Nova"/>
                <w:sz w:val="24"/>
                <w:szCs w:val="24"/>
              </w:rPr>
            </w:pPr>
          </w:p>
          <w:p w14:paraId="20E4ACBA" w14:textId="77777777" w:rsidR="00677DC3" w:rsidRDefault="00677DC3" w:rsidP="002F3D13">
            <w:pPr>
              <w:rPr>
                <w:rFonts w:ascii="Proxima Nova" w:hAnsi="Proxima Nova"/>
                <w:sz w:val="24"/>
                <w:szCs w:val="24"/>
              </w:rPr>
            </w:pPr>
          </w:p>
          <w:p w14:paraId="7FC320E0" w14:textId="77777777" w:rsidR="00677DC3" w:rsidRDefault="00677DC3" w:rsidP="002F3D13">
            <w:pPr>
              <w:rPr>
                <w:rFonts w:ascii="Proxima Nova" w:hAnsi="Proxima Nova"/>
                <w:sz w:val="24"/>
                <w:szCs w:val="24"/>
              </w:rPr>
            </w:pPr>
          </w:p>
          <w:p w14:paraId="7BD13240" w14:textId="77777777" w:rsidR="00677DC3" w:rsidRDefault="00677DC3" w:rsidP="002F3D13">
            <w:pPr>
              <w:rPr>
                <w:rFonts w:ascii="Proxima Nova" w:hAnsi="Proxima Nova"/>
                <w:sz w:val="24"/>
                <w:szCs w:val="24"/>
              </w:rPr>
            </w:pPr>
          </w:p>
          <w:p w14:paraId="2381AB47" w14:textId="77777777" w:rsidR="00677DC3" w:rsidRDefault="00677DC3" w:rsidP="002F3D13">
            <w:pPr>
              <w:rPr>
                <w:rFonts w:ascii="Proxima Nova" w:hAnsi="Proxima Nova"/>
                <w:sz w:val="24"/>
                <w:szCs w:val="24"/>
              </w:rPr>
            </w:pPr>
          </w:p>
          <w:p w14:paraId="4094772B" w14:textId="77777777" w:rsidR="00677DC3" w:rsidRDefault="00677DC3" w:rsidP="002F3D13">
            <w:pPr>
              <w:rPr>
                <w:rFonts w:ascii="Proxima Nova" w:hAnsi="Proxima Nova"/>
                <w:sz w:val="24"/>
                <w:szCs w:val="24"/>
              </w:rPr>
            </w:pPr>
          </w:p>
          <w:p w14:paraId="1AAC8530" w14:textId="77777777" w:rsidR="00677DC3" w:rsidRPr="000A69A3" w:rsidRDefault="00677DC3" w:rsidP="002F3D13">
            <w:pPr>
              <w:rPr>
                <w:rFonts w:ascii="Proxima Nova" w:hAnsi="Proxima Nova"/>
                <w:sz w:val="24"/>
                <w:szCs w:val="24"/>
              </w:rPr>
            </w:pPr>
          </w:p>
        </w:tc>
      </w:tr>
      <w:tr w:rsidR="00677DC3" w14:paraId="60B82266" w14:textId="77777777" w:rsidTr="002F3D13">
        <w:tc>
          <w:tcPr>
            <w:tcW w:w="12950" w:type="dxa"/>
            <w:gridSpan w:val="2"/>
          </w:tcPr>
          <w:p w14:paraId="73EC3561"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47C8B875" w14:textId="77777777" w:rsidR="00677DC3" w:rsidRDefault="00677DC3" w:rsidP="002F3D13">
            <w:pPr>
              <w:rPr>
                <w:rFonts w:ascii="Proxima Nova" w:hAnsi="Proxima Nova"/>
                <w:sz w:val="24"/>
                <w:szCs w:val="24"/>
              </w:rPr>
            </w:pPr>
          </w:p>
          <w:p w14:paraId="7A5941D5" w14:textId="77777777" w:rsidR="00677DC3" w:rsidRDefault="00677DC3" w:rsidP="002F3D13">
            <w:pPr>
              <w:rPr>
                <w:rFonts w:ascii="Proxima Nova" w:hAnsi="Proxima Nova"/>
                <w:sz w:val="24"/>
                <w:szCs w:val="24"/>
              </w:rPr>
            </w:pPr>
          </w:p>
          <w:p w14:paraId="4D3F86B5" w14:textId="77777777" w:rsidR="00677DC3" w:rsidRDefault="00677DC3" w:rsidP="002F3D13">
            <w:pPr>
              <w:rPr>
                <w:rFonts w:ascii="Proxima Nova" w:hAnsi="Proxima Nova"/>
                <w:sz w:val="24"/>
                <w:szCs w:val="24"/>
              </w:rPr>
            </w:pPr>
          </w:p>
          <w:p w14:paraId="191FB130" w14:textId="77777777" w:rsidR="00677DC3" w:rsidRDefault="00677DC3" w:rsidP="002F3D13">
            <w:pPr>
              <w:rPr>
                <w:rFonts w:ascii="Proxima Nova" w:hAnsi="Proxima Nova"/>
                <w:sz w:val="24"/>
                <w:szCs w:val="24"/>
              </w:rPr>
            </w:pPr>
          </w:p>
          <w:p w14:paraId="6FDD3356" w14:textId="77777777" w:rsidR="00677DC3" w:rsidRDefault="00677DC3" w:rsidP="002F3D13">
            <w:pPr>
              <w:rPr>
                <w:rFonts w:ascii="Proxima Nova" w:hAnsi="Proxima Nova"/>
                <w:sz w:val="24"/>
                <w:szCs w:val="24"/>
              </w:rPr>
            </w:pPr>
          </w:p>
          <w:p w14:paraId="14074D3A" w14:textId="77777777" w:rsidR="00677DC3" w:rsidRDefault="00677DC3" w:rsidP="002F3D13">
            <w:pPr>
              <w:rPr>
                <w:rFonts w:ascii="Proxima Nova" w:hAnsi="Proxima Nova"/>
                <w:sz w:val="24"/>
                <w:szCs w:val="24"/>
              </w:rPr>
            </w:pPr>
          </w:p>
          <w:p w14:paraId="772A5B98" w14:textId="77777777" w:rsidR="00677DC3" w:rsidRDefault="00677DC3" w:rsidP="002F3D13">
            <w:pPr>
              <w:rPr>
                <w:rFonts w:ascii="Proxima Nova" w:hAnsi="Proxima Nova"/>
                <w:sz w:val="24"/>
                <w:szCs w:val="24"/>
              </w:rPr>
            </w:pPr>
          </w:p>
          <w:p w14:paraId="2F08D8E5" w14:textId="77777777" w:rsidR="00677DC3" w:rsidRDefault="00677DC3" w:rsidP="002F3D13">
            <w:pPr>
              <w:rPr>
                <w:rFonts w:ascii="Proxima Nova" w:hAnsi="Proxima Nova"/>
                <w:sz w:val="24"/>
                <w:szCs w:val="24"/>
              </w:rPr>
            </w:pPr>
          </w:p>
          <w:p w14:paraId="01759AA5" w14:textId="77777777" w:rsidR="00677DC3" w:rsidRDefault="00677DC3" w:rsidP="002F3D13">
            <w:pPr>
              <w:rPr>
                <w:rFonts w:ascii="Proxima Nova" w:hAnsi="Proxima Nova"/>
                <w:sz w:val="24"/>
                <w:szCs w:val="24"/>
              </w:rPr>
            </w:pPr>
          </w:p>
          <w:p w14:paraId="17BA4A11" w14:textId="77777777" w:rsidR="00677DC3" w:rsidRPr="000A69A3" w:rsidRDefault="00677DC3" w:rsidP="002F3D13">
            <w:pPr>
              <w:rPr>
                <w:rFonts w:ascii="Proxima Nova" w:hAnsi="Proxima Nova"/>
                <w:sz w:val="24"/>
                <w:szCs w:val="24"/>
              </w:rPr>
            </w:pPr>
          </w:p>
        </w:tc>
      </w:tr>
      <w:tr w:rsidR="00677DC3" w14:paraId="64E78C2B" w14:textId="77777777" w:rsidTr="002F3D13">
        <w:tc>
          <w:tcPr>
            <w:tcW w:w="6475" w:type="dxa"/>
            <w:shd w:val="clear" w:color="auto" w:fill="4F00A3"/>
          </w:tcPr>
          <w:p w14:paraId="130C9F8D"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6651A303"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47EB27A4" w14:textId="77777777" w:rsidTr="002F3D13">
        <w:tc>
          <w:tcPr>
            <w:tcW w:w="6475" w:type="dxa"/>
          </w:tcPr>
          <w:p w14:paraId="21F944E9" w14:textId="77777777" w:rsidR="00677DC3" w:rsidRDefault="00677DC3" w:rsidP="002F3D13">
            <w:pPr>
              <w:rPr>
                <w:rFonts w:ascii="Proxima Nova" w:hAnsi="Proxima Nova"/>
                <w:sz w:val="24"/>
                <w:szCs w:val="24"/>
              </w:rPr>
            </w:pPr>
          </w:p>
          <w:p w14:paraId="72D558B6" w14:textId="77777777" w:rsidR="00677DC3" w:rsidRDefault="00677DC3" w:rsidP="002F3D13">
            <w:pPr>
              <w:rPr>
                <w:rFonts w:ascii="Proxima Nova" w:hAnsi="Proxima Nova"/>
                <w:sz w:val="24"/>
                <w:szCs w:val="24"/>
              </w:rPr>
            </w:pPr>
          </w:p>
          <w:p w14:paraId="7DB9358D" w14:textId="77777777" w:rsidR="00677DC3" w:rsidRDefault="00677DC3" w:rsidP="002F3D13">
            <w:pPr>
              <w:rPr>
                <w:rFonts w:ascii="Proxima Nova" w:hAnsi="Proxima Nova"/>
                <w:sz w:val="24"/>
                <w:szCs w:val="24"/>
              </w:rPr>
            </w:pPr>
          </w:p>
          <w:p w14:paraId="454850BE" w14:textId="77777777" w:rsidR="00677DC3" w:rsidRDefault="00677DC3" w:rsidP="002F3D13">
            <w:pPr>
              <w:rPr>
                <w:rFonts w:ascii="Proxima Nova" w:hAnsi="Proxima Nova"/>
                <w:sz w:val="24"/>
                <w:szCs w:val="24"/>
              </w:rPr>
            </w:pPr>
          </w:p>
          <w:p w14:paraId="024E5FDF" w14:textId="77777777" w:rsidR="00677DC3" w:rsidRDefault="00677DC3" w:rsidP="002F3D13">
            <w:pPr>
              <w:rPr>
                <w:rFonts w:ascii="Proxima Nova" w:hAnsi="Proxima Nova"/>
                <w:sz w:val="24"/>
                <w:szCs w:val="24"/>
              </w:rPr>
            </w:pPr>
          </w:p>
          <w:p w14:paraId="13C08F22" w14:textId="77777777" w:rsidR="00677DC3" w:rsidRDefault="00677DC3" w:rsidP="002F3D13">
            <w:pPr>
              <w:rPr>
                <w:rFonts w:ascii="Proxima Nova" w:hAnsi="Proxima Nova"/>
                <w:sz w:val="24"/>
                <w:szCs w:val="24"/>
              </w:rPr>
            </w:pPr>
          </w:p>
          <w:p w14:paraId="5D3FC9C5" w14:textId="77777777" w:rsidR="00677DC3" w:rsidRDefault="00677DC3" w:rsidP="002F3D13">
            <w:pPr>
              <w:rPr>
                <w:rFonts w:ascii="Proxima Nova" w:hAnsi="Proxima Nova"/>
                <w:sz w:val="24"/>
                <w:szCs w:val="24"/>
              </w:rPr>
            </w:pPr>
          </w:p>
          <w:p w14:paraId="732C60CE" w14:textId="77777777" w:rsidR="00677DC3" w:rsidRDefault="00677DC3" w:rsidP="002F3D13">
            <w:pPr>
              <w:rPr>
                <w:rFonts w:ascii="Proxima Nova" w:hAnsi="Proxima Nova"/>
                <w:sz w:val="24"/>
                <w:szCs w:val="24"/>
              </w:rPr>
            </w:pPr>
          </w:p>
          <w:p w14:paraId="088AC1AA" w14:textId="77777777" w:rsidR="00677DC3" w:rsidRDefault="00677DC3" w:rsidP="002F3D13">
            <w:pPr>
              <w:rPr>
                <w:rFonts w:ascii="Proxima Nova" w:hAnsi="Proxima Nova"/>
                <w:sz w:val="24"/>
                <w:szCs w:val="24"/>
              </w:rPr>
            </w:pPr>
          </w:p>
        </w:tc>
        <w:tc>
          <w:tcPr>
            <w:tcW w:w="6475" w:type="dxa"/>
          </w:tcPr>
          <w:p w14:paraId="4E344FED" w14:textId="77777777" w:rsidR="00677DC3" w:rsidRDefault="00677DC3" w:rsidP="002F3D13">
            <w:pPr>
              <w:rPr>
                <w:rFonts w:ascii="Proxima Nova" w:hAnsi="Proxima Nova"/>
                <w:sz w:val="24"/>
                <w:szCs w:val="24"/>
              </w:rPr>
            </w:pPr>
          </w:p>
        </w:tc>
      </w:tr>
    </w:tbl>
    <w:p w14:paraId="071CFB79" w14:textId="77777777" w:rsidR="00677DC3" w:rsidRDefault="00677DC3" w:rsidP="00FD1724">
      <w:pPr>
        <w:spacing w:after="0"/>
        <w:rPr>
          <w:rFonts w:ascii="Proxima Nova" w:hAnsi="Proxima Nova"/>
          <w:sz w:val="16"/>
          <w:szCs w:val="16"/>
        </w:rPr>
      </w:pPr>
    </w:p>
    <w:p w14:paraId="085ABB78" w14:textId="77777777" w:rsidR="00677DC3" w:rsidRPr="00482EC7" w:rsidRDefault="00677DC3" w:rsidP="00FD1724">
      <w:pPr>
        <w:spacing w:after="0"/>
        <w:rPr>
          <w:rFonts w:ascii="Proxima Nova" w:hAnsi="Proxima Nova"/>
          <w:sz w:val="16"/>
          <w:szCs w:val="16"/>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0151B7" w:rsidRPr="00482EC7" w14:paraId="635CA2D2"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4F00A3"/>
          </w:tcPr>
          <w:p w14:paraId="52BD1C9F" w14:textId="77777777" w:rsidR="000151B7" w:rsidRPr="00482EC7" w:rsidRDefault="000151B7" w:rsidP="00741D42">
            <w:pPr>
              <w:pStyle w:val="Heading1"/>
              <w:spacing w:before="240"/>
              <w:rPr>
                <w:rFonts w:ascii="Proxima Nova" w:eastAsia="Proxima Nova" w:hAnsi="Proxima Nova" w:cs="Proxima Nova"/>
                <w:b/>
                <w:bCs/>
                <w:color w:val="FFFFFF" w:themeColor="background1"/>
                <w:sz w:val="22"/>
                <w:szCs w:val="22"/>
              </w:rPr>
            </w:pPr>
            <w:bookmarkStart w:id="10" w:name="_Toc128581841"/>
            <w:r w:rsidRPr="00482EC7">
              <w:rPr>
                <w:rFonts w:ascii="Proxima Nova" w:hAnsi="Proxima Nova"/>
                <w:b/>
                <w:bCs/>
                <w:color w:val="FFFFFF" w:themeColor="background1"/>
                <w:sz w:val="22"/>
                <w:szCs w:val="22"/>
              </w:rPr>
              <w:t>Equitable Experiences</w:t>
            </w:r>
            <w:bookmarkEnd w:id="10"/>
          </w:p>
        </w:tc>
        <w:tc>
          <w:tcPr>
            <w:tcW w:w="11050" w:type="dxa"/>
            <w:gridSpan w:val="6"/>
            <w:tcBorders>
              <w:top w:val="single" w:sz="8" w:space="0" w:color="000000"/>
              <w:left w:val="single" w:sz="8" w:space="0" w:color="000000"/>
              <w:bottom w:val="single" w:sz="8" w:space="0" w:color="000000"/>
              <w:right w:val="single" w:sz="8" w:space="0" w:color="000000"/>
            </w:tcBorders>
            <w:shd w:val="clear" w:color="auto" w:fill="F15D22"/>
          </w:tcPr>
          <w:p w14:paraId="3BFFE763" w14:textId="77777777" w:rsidR="000151B7" w:rsidRPr="00482EC7" w:rsidRDefault="000151B7" w:rsidP="002F3D13">
            <w:pPr>
              <w:rPr>
                <w:rFonts w:ascii="Proxima Nova" w:eastAsia="Proxima Nova" w:hAnsi="Proxima Nova" w:cs="Proxima Nova"/>
                <w:color w:val="FFFFFF"/>
                <w:sz w:val="20"/>
                <w:szCs w:val="20"/>
              </w:rPr>
            </w:pPr>
            <w:r w:rsidRPr="00482EC7">
              <w:rPr>
                <w:rFonts w:ascii="Proxima Nova" w:eastAsia="Times New Roman" w:hAnsi="Proxima Nova"/>
                <w:color w:val="FFFFFF"/>
                <w:sz w:val="20"/>
                <w:szCs w:val="20"/>
              </w:rPr>
              <w:t>PRINCIPLE 6: Quality educator preparation ensures Equitable Experiences for all candidates. The EPP provides a multi-layered, holistic system of candidate-specific research-based supports, just-in-time interventions, and enrichment experiences that are informed by data and the identification of candidate-specific needs. These academic and social supports are regularly provided and actively monitored to determine whether activities are effective in meeting candidates’ needs and enabling their achievement.</w:t>
            </w:r>
          </w:p>
        </w:tc>
      </w:tr>
      <w:tr w:rsidR="000151B7" w:rsidRPr="00482EC7" w14:paraId="5731975C" w14:textId="77777777" w:rsidTr="002F3D13">
        <w:trPr>
          <w:trHeight w:val="232"/>
        </w:trPr>
        <w:tc>
          <w:tcPr>
            <w:tcW w:w="2870" w:type="dxa"/>
            <w:gridSpan w:val="2"/>
            <w:tcBorders>
              <w:top w:val="single" w:sz="8" w:space="0" w:color="000000"/>
              <w:left w:val="single" w:sz="8" w:space="0" w:color="000000"/>
              <w:bottom w:val="single" w:sz="8" w:space="0" w:color="000000"/>
              <w:right w:val="nil"/>
            </w:tcBorders>
            <w:vAlign w:val="bottom"/>
          </w:tcPr>
          <w:p w14:paraId="73DF34AB" w14:textId="77777777" w:rsidR="000151B7" w:rsidRPr="00482EC7" w:rsidRDefault="000151B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left w:val="nil"/>
              <w:bottom w:val="single" w:sz="8" w:space="0" w:color="000000"/>
              <w:right w:val="nil"/>
            </w:tcBorders>
            <w:vAlign w:val="center"/>
          </w:tcPr>
          <w:p w14:paraId="54F470EB" w14:textId="77777777" w:rsidR="000151B7" w:rsidRPr="00482EC7" w:rsidRDefault="000151B7"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9" behindDoc="0" locked="0" layoutInCell="1" allowOverlap="1" wp14:anchorId="7108F73C" wp14:editId="0001A06D">
                      <wp:simplePos x="0" y="0"/>
                      <wp:positionH relativeFrom="column">
                        <wp:posOffset>-443230</wp:posOffset>
                      </wp:positionH>
                      <wp:positionV relativeFrom="paragraph">
                        <wp:posOffset>36830</wp:posOffset>
                      </wp:positionV>
                      <wp:extent cx="4995545" cy="100330"/>
                      <wp:effectExtent l="19050" t="19050" r="14605" b="33020"/>
                      <wp:wrapNone/>
                      <wp:docPr id="15" name="Arrow: Left-Right 15"/>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64103" id="Arrow: Left-Right 15" o:spid="_x0000_s1026" type="#_x0000_t69" style="position:absolute;margin-left:-34.9pt;margin-top:2.9pt;width:393.35pt;height:7.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left w:val="nil"/>
              <w:bottom w:val="single" w:sz="8" w:space="0" w:color="000000"/>
              <w:right w:val="single" w:sz="8" w:space="0" w:color="000000"/>
            </w:tcBorders>
            <w:vAlign w:val="bottom"/>
          </w:tcPr>
          <w:p w14:paraId="409CB752" w14:textId="77777777" w:rsidR="000151B7" w:rsidRPr="00482EC7" w:rsidRDefault="000151B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0151B7" w:rsidRPr="00482EC7" w14:paraId="135686FE" w14:textId="77777777" w:rsidTr="002F3D13">
        <w:trPr>
          <w:trHeight w:val="205"/>
        </w:trPr>
        <w:tc>
          <w:tcPr>
            <w:tcW w:w="1880" w:type="dxa"/>
            <w:tcBorders>
              <w:top w:val="single" w:sz="8" w:space="0" w:color="000000"/>
              <w:left w:val="single" w:sz="8" w:space="0" w:color="000000"/>
              <w:bottom w:val="single" w:sz="8" w:space="0" w:color="000000"/>
              <w:right w:val="single" w:sz="8" w:space="0" w:color="000000"/>
            </w:tcBorders>
            <w:vAlign w:val="center"/>
          </w:tcPr>
          <w:p w14:paraId="248884B5"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bottom w:val="single" w:sz="8" w:space="0" w:color="000000"/>
              <w:right w:val="single" w:sz="8" w:space="0" w:color="000000"/>
            </w:tcBorders>
            <w:vAlign w:val="center"/>
          </w:tcPr>
          <w:p w14:paraId="2457D6E4"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bottom w:val="single" w:sz="8" w:space="0" w:color="000000"/>
              <w:right w:val="single" w:sz="8" w:space="0" w:color="000000"/>
            </w:tcBorders>
            <w:vAlign w:val="center"/>
          </w:tcPr>
          <w:p w14:paraId="58DBB913"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bottom w:val="single" w:sz="8" w:space="0" w:color="000000"/>
              <w:right w:val="single" w:sz="8" w:space="0" w:color="000000"/>
            </w:tcBorders>
            <w:vAlign w:val="center"/>
          </w:tcPr>
          <w:p w14:paraId="0057FC5A"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bottom w:val="single" w:sz="8" w:space="0" w:color="000000"/>
              <w:right w:val="single" w:sz="8" w:space="0" w:color="000000"/>
            </w:tcBorders>
            <w:vAlign w:val="center"/>
          </w:tcPr>
          <w:p w14:paraId="4A78B221"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0151B7" w:rsidRPr="00482EC7" w14:paraId="1A23D360"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79856874" w14:textId="77777777" w:rsidR="000151B7" w:rsidRPr="00482EC7" w:rsidRDefault="000151B7" w:rsidP="002F3D13">
            <w:pPr>
              <w:spacing w:after="0" w:line="240" w:lineRule="auto"/>
              <w:jc w:val="center"/>
              <w:rPr>
                <w:rFonts w:ascii="Proxima Nova" w:eastAsia="Times New Roman" w:hAnsi="Proxima Nova"/>
                <w:b/>
                <w:bCs/>
                <w:color w:val="4F00A3"/>
                <w:sz w:val="18"/>
                <w:szCs w:val="18"/>
              </w:rPr>
            </w:pPr>
            <w:r w:rsidRPr="00482EC7">
              <w:rPr>
                <w:rFonts w:ascii="Proxima Nova" w:eastAsia="Times New Roman" w:hAnsi="Proxima Nova"/>
                <w:b/>
                <w:bCs/>
                <w:color w:val="4F00A3"/>
                <w:sz w:val="18"/>
                <w:szCs w:val="18"/>
              </w:rPr>
              <w:t>Ethic of Care</w:t>
            </w:r>
          </w:p>
          <w:p w14:paraId="0E053476" w14:textId="77777777" w:rsidR="000151B7" w:rsidRPr="00482EC7" w:rsidRDefault="000151B7" w:rsidP="002F3D13">
            <w:pPr>
              <w:spacing w:after="0" w:line="240" w:lineRule="auto"/>
              <w:jc w:val="center"/>
              <w:rPr>
                <w:rFonts w:ascii="Proxima Nova" w:eastAsia="Times New Roman" w:hAnsi="Proxima Nova" w:cs="Times New Roman"/>
                <w:color w:val="4F00A3"/>
                <w:sz w:val="18"/>
                <w:szCs w:val="18"/>
              </w:rPr>
            </w:pPr>
          </w:p>
          <w:p w14:paraId="78BA5254" w14:textId="77777777" w:rsidR="000151B7" w:rsidRPr="00482EC7" w:rsidRDefault="000151B7" w:rsidP="002F3D13">
            <w:pPr>
              <w:spacing w:after="0" w:line="240" w:lineRule="auto"/>
              <w:jc w:val="center"/>
              <w:rPr>
                <w:rFonts w:ascii="Proxima Nova" w:eastAsia="Times New Roman" w:hAnsi="Proxima Nova"/>
                <w:b/>
                <w:bCs/>
                <w:color w:val="4F00A3"/>
                <w:sz w:val="18"/>
                <w:szCs w:val="18"/>
              </w:rPr>
            </w:pPr>
            <w:r w:rsidRPr="00482EC7">
              <w:rPr>
                <w:rFonts w:ascii="Proxima Nova" w:eastAsia="Times New Roman" w:hAnsi="Proxima Nova"/>
                <w:b/>
                <w:bCs/>
                <w:color w:val="4F00A3"/>
                <w:sz w:val="18"/>
                <w:szCs w:val="18"/>
              </w:rPr>
              <w:t>Advising</w:t>
            </w:r>
          </w:p>
          <w:p w14:paraId="1EF55AF3" w14:textId="77777777" w:rsidR="000151B7" w:rsidRPr="00482EC7" w:rsidRDefault="000151B7" w:rsidP="002F3D13">
            <w:pPr>
              <w:spacing w:after="0" w:line="240" w:lineRule="auto"/>
              <w:jc w:val="center"/>
              <w:rPr>
                <w:rFonts w:ascii="Proxima Nova" w:eastAsia="Times New Roman" w:hAnsi="Proxima Nova" w:cs="Times New Roman"/>
                <w:color w:val="4F00A3"/>
                <w:sz w:val="18"/>
                <w:szCs w:val="18"/>
              </w:rPr>
            </w:pPr>
          </w:p>
          <w:p w14:paraId="45AEEEA0" w14:textId="77777777" w:rsidR="000151B7" w:rsidRPr="00482EC7" w:rsidRDefault="000151B7" w:rsidP="002F3D13">
            <w:pPr>
              <w:spacing w:after="0"/>
              <w:jc w:val="center"/>
              <w:rPr>
                <w:rFonts w:ascii="Proxima Nova" w:eastAsia="Proxima Nova" w:hAnsi="Proxima Nova" w:cs="Proxima Nova"/>
                <w:b/>
                <w:color w:val="4F00A3"/>
                <w:sz w:val="18"/>
                <w:szCs w:val="18"/>
              </w:rPr>
            </w:pPr>
            <w:r w:rsidRPr="00482EC7">
              <w:rPr>
                <w:rFonts w:ascii="Proxima Nova" w:eastAsia="Times New Roman" w:hAnsi="Proxima Nova"/>
                <w:b/>
                <w:bCs/>
                <w:color w:val="4F00A3"/>
                <w:sz w:val="18"/>
                <w:szCs w:val="18"/>
              </w:rPr>
              <w:t>Strong Relationship</w:t>
            </w:r>
          </w:p>
          <w:p w14:paraId="63053B80" w14:textId="77777777" w:rsidR="000151B7" w:rsidRPr="00482EC7" w:rsidRDefault="000151B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5AC8935C" w14:textId="77777777" w:rsidR="000151B7" w:rsidRPr="00482EC7" w:rsidRDefault="000151B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sz w:val="18"/>
                <w:szCs w:val="18"/>
              </w:rPr>
              <w:t>The program advises candidates with course selection and understanding of course sequence for literacy requirements.</w:t>
            </w:r>
          </w:p>
          <w:p w14:paraId="5BCA25E8" w14:textId="77777777" w:rsidR="000151B7" w:rsidRPr="00482EC7" w:rsidRDefault="000151B7" w:rsidP="002F3D13">
            <w:pPr>
              <w:rPr>
                <w:rFonts w:ascii="Proxima Nova" w:eastAsia="Proxima Nova" w:hAnsi="Proxima Nova" w:cs="Proxima Nova"/>
                <w:sz w:val="18"/>
                <w:szCs w:val="18"/>
              </w:rPr>
            </w:pP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751D2E4A"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 xml:space="preserve">The program ensures advisors identify and guide candidates towards out of classroom resources and engagements that will nurture and support the candidate’s success in understanding early literacy and passing teacher certification exams. </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7B85B421"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 xml:space="preserve">The program engages in open-ended dialogue about cultural biases, inequities, and systemic and personal barriers related to early literacy instruction and provides learning opportunities for program faculty, staff, and candidates on these topics.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535C61E1"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The program positions advising as an act of advocacy in helping candidates bridge demands (academic and personal) to ensure candidate success in progression and completion of the program.  </w:t>
            </w:r>
          </w:p>
        </w:tc>
      </w:tr>
      <w:tr w:rsidR="000151B7" w:rsidRPr="00482EC7" w14:paraId="69A5F185"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6B70CD29" w14:textId="77777777" w:rsidR="000151B7" w:rsidRPr="00482EC7" w:rsidRDefault="000151B7" w:rsidP="002F3D13">
            <w:pPr>
              <w:spacing w:after="0" w:line="240" w:lineRule="auto"/>
              <w:jc w:val="center"/>
              <w:rPr>
                <w:rFonts w:ascii="Proxima Nova" w:eastAsia="Times New Roman" w:hAnsi="Proxima Nova" w:cs="Times New Roman"/>
                <w:color w:val="4F00A3"/>
                <w:sz w:val="18"/>
                <w:szCs w:val="18"/>
              </w:rPr>
            </w:pPr>
            <w:r w:rsidRPr="00482EC7">
              <w:rPr>
                <w:rFonts w:ascii="Proxima Nova" w:eastAsia="Times New Roman" w:hAnsi="Proxima Nova"/>
                <w:b/>
                <w:bCs/>
                <w:color w:val="4F00A3"/>
                <w:sz w:val="18"/>
                <w:szCs w:val="18"/>
              </w:rPr>
              <w:t>Recruitment and Selection</w:t>
            </w:r>
          </w:p>
          <w:p w14:paraId="617B7C14" w14:textId="77777777" w:rsidR="000151B7" w:rsidRPr="00482EC7" w:rsidRDefault="000151B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5953F18B" w14:textId="77777777" w:rsidR="000151B7" w:rsidRPr="00482EC7" w:rsidRDefault="000151B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sz w:val="18"/>
                <w:szCs w:val="18"/>
              </w:rPr>
              <w:t xml:space="preserve">The program works with PK-12 partners to identify areas of needs related to early literacy (ex: bilingual teachers, dyslexia specialist, etc.). </w:t>
            </w:r>
          </w:p>
          <w:p w14:paraId="04663904"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60A607EC" w14:textId="77777777" w:rsidR="000151B7" w:rsidRPr="00482EC7" w:rsidRDefault="000151B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Arial"/>
                <w:sz w:val="18"/>
                <w:szCs w:val="18"/>
              </w:rPr>
              <w:t>The program utilizes quantitative and qualitative measures to select a diverse pool of candidates wanting to pursue EC-6 certification.</w:t>
            </w:r>
          </w:p>
          <w:p w14:paraId="5C8ACEC9" w14:textId="77777777" w:rsidR="000151B7" w:rsidRPr="00482EC7" w:rsidRDefault="000151B7" w:rsidP="002F3D13">
            <w:pPr>
              <w:rPr>
                <w:rFonts w:ascii="Proxima Nova" w:eastAsia="Proxima Nova" w:hAnsi="Proxima Nova" w:cs="Proxima Nova"/>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542BDDFE"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 xml:space="preserve">The program implements candidate onboarding and orientation </w:t>
            </w:r>
            <w:r w:rsidRPr="00482EC7">
              <w:rPr>
                <w:rFonts w:ascii="Proxima Nova" w:eastAsia="Times New Roman" w:hAnsi="Proxima Nova" w:cs="Arial"/>
                <w:sz w:val="18"/>
                <w:szCs w:val="18"/>
              </w:rPr>
              <w:t>and feedback processes with regard to literacy coursework and field experiences.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31F04579"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cs="Arial"/>
                <w:sz w:val="18"/>
                <w:szCs w:val="18"/>
              </w:rPr>
              <w:t>The program and PK-12 partners have a process in place and offer varied pathways to systematically attract diverse and multilingual candidates to meet PK-12 needs in early literacy instruction.  </w:t>
            </w:r>
          </w:p>
        </w:tc>
      </w:tr>
      <w:tr w:rsidR="000151B7" w:rsidRPr="00482EC7" w14:paraId="1A384E22" w14:textId="77777777" w:rsidTr="002F3D13">
        <w:trPr>
          <w:trHeight w:val="457"/>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1E2F6EDC" w14:textId="77777777" w:rsidR="000151B7" w:rsidRPr="00482EC7" w:rsidRDefault="000151B7" w:rsidP="002F3D13">
            <w:pPr>
              <w:jc w:val="center"/>
              <w:rPr>
                <w:rFonts w:ascii="Proxima Nova" w:eastAsia="Proxima Nova" w:hAnsi="Proxima Nova" w:cs="Proxima Nova"/>
                <w:b/>
                <w:color w:val="4F00A3"/>
                <w:sz w:val="18"/>
                <w:szCs w:val="18"/>
              </w:rPr>
            </w:pPr>
            <w:r w:rsidRPr="00482EC7">
              <w:rPr>
                <w:rFonts w:ascii="Proxima Nova" w:eastAsia="Times New Roman" w:hAnsi="Proxima Nova"/>
                <w:b/>
                <w:bCs/>
                <w:color w:val="4F00A3"/>
                <w:sz w:val="18"/>
                <w:szCs w:val="18"/>
              </w:rPr>
              <w:t>Induction Support</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1CBCA4D9"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The program provides clear communication of course progression requirements and prerequisites as they relate to early literacy.</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0C0CD1C8" w14:textId="77777777" w:rsidR="000151B7" w:rsidRPr="00482EC7" w:rsidRDefault="000151B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sz w:val="18"/>
                <w:szCs w:val="18"/>
              </w:rPr>
              <w:t xml:space="preserve">The program offers integrated academic support services related to early literacy knowledge and practice based on individual candidate data and relevant historical data.   </w:t>
            </w:r>
          </w:p>
          <w:p w14:paraId="62D89AEE" w14:textId="77777777" w:rsidR="000151B7" w:rsidRPr="00482EC7" w:rsidRDefault="000151B7" w:rsidP="002F3D13">
            <w:pPr>
              <w:rPr>
                <w:rFonts w:ascii="Proxima Nova" w:eastAsia="Proxima Nova" w:hAnsi="Proxima Nova" w:cs="Proxima Nova"/>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2ABC7BEC"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lastRenderedPageBreak/>
              <w:t xml:space="preserve">The program recognizes, discusses, and adapts cultural biases and inequitable structures/resources that may challenge candidates from attaining postsecondary </w:t>
            </w:r>
            <w:r w:rsidRPr="00482EC7">
              <w:rPr>
                <w:rFonts w:ascii="Proxima Nova" w:eastAsia="Times New Roman" w:hAnsi="Proxima Nova"/>
                <w:sz w:val="18"/>
                <w:szCs w:val="18"/>
              </w:rPr>
              <w:lastRenderedPageBreak/>
              <w:t>credentials and career advancement that leads to becoming early literacy teachers.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1BEACFF3"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lastRenderedPageBreak/>
              <w:t xml:space="preserve">The program establishes strong relationships with PK-12 partners and other key stakeholders to build candidates’ ownership of their learning and has structures in </w:t>
            </w:r>
            <w:r w:rsidRPr="00482EC7">
              <w:rPr>
                <w:rFonts w:ascii="Proxima Nova" w:eastAsia="Times New Roman" w:hAnsi="Proxima Nova"/>
                <w:sz w:val="18"/>
                <w:szCs w:val="18"/>
              </w:rPr>
              <w:lastRenderedPageBreak/>
              <w:t>place to provide induction support and mentoring opportunities in early literacy that includes candidates and in-service early literacy teachers. </w:t>
            </w:r>
          </w:p>
        </w:tc>
      </w:tr>
    </w:tbl>
    <w:p w14:paraId="7D1A324F" w14:textId="77777777" w:rsidR="000151B7" w:rsidRPr="00482EC7" w:rsidRDefault="000151B7" w:rsidP="000151B7">
      <w:pPr>
        <w:rPr>
          <w:rFonts w:ascii="Proxima Nova" w:hAnsi="Proxima Nova"/>
          <w:sz w:val="20"/>
          <w:szCs w:val="20"/>
        </w:rPr>
      </w:pPr>
    </w:p>
    <w:p w14:paraId="10A7F7F6" w14:textId="77777777" w:rsidR="004751AE" w:rsidRDefault="004751AE" w:rsidP="00FD1724">
      <w:pPr>
        <w:spacing w:after="0"/>
        <w:rPr>
          <w:rFonts w:ascii="Proxima Nova" w:hAnsi="Proxima Nova"/>
          <w:sz w:val="16"/>
          <w:szCs w:val="16"/>
        </w:rPr>
      </w:pPr>
    </w:p>
    <w:p w14:paraId="346DDDF5" w14:textId="77777777" w:rsidR="00677DC3" w:rsidRDefault="00677DC3" w:rsidP="00FD1724">
      <w:pPr>
        <w:spacing w:after="0"/>
        <w:rPr>
          <w:rFonts w:ascii="Proxima Nova" w:hAnsi="Proxima Nova"/>
          <w:sz w:val="16"/>
          <w:szCs w:val="16"/>
        </w:rPr>
      </w:pPr>
    </w:p>
    <w:p w14:paraId="3407E68E" w14:textId="619C33AB" w:rsidR="00324695" w:rsidRDefault="00324695" w:rsidP="00FD1724">
      <w:pPr>
        <w:spacing w:after="0"/>
        <w:rPr>
          <w:rFonts w:ascii="Proxima Nova" w:hAnsi="Proxima Nova"/>
          <w:sz w:val="16"/>
          <w:szCs w:val="16"/>
        </w:rPr>
      </w:pPr>
    </w:p>
    <w:p w14:paraId="6001FE0E" w14:textId="619C33AB" w:rsidR="00F160F4" w:rsidRPr="00F160F4" w:rsidRDefault="00F160F4" w:rsidP="00F160F4">
      <w:pPr>
        <w:spacing w:line="240" w:lineRule="auto"/>
        <w:jc w:val="center"/>
        <w:textAlignment w:val="baseline"/>
        <w:rPr>
          <w:rFonts w:ascii="Proxima Nova" w:eastAsia="Times New Roman" w:hAnsi="Proxima Nova" w:cs="Segoe UI"/>
          <w:color w:val="6DB33F"/>
          <w:sz w:val="40"/>
          <w:szCs w:val="40"/>
        </w:rPr>
      </w:pPr>
      <w:r w:rsidRPr="3D76D91C">
        <w:rPr>
          <w:rFonts w:ascii="Proxima Nova" w:eastAsia="Times New Roman" w:hAnsi="Proxima Nova" w:cs="Segoe UI"/>
          <w:b/>
          <w:bCs/>
          <w:color w:val="6DB33F" w:themeColor="accent3"/>
          <w:sz w:val="40"/>
          <w:szCs w:val="40"/>
        </w:rPr>
        <w:t>Equitable Experiences</w:t>
      </w:r>
    </w:p>
    <w:p w14:paraId="07388464" w14:textId="619C33AB" w:rsidR="00F160F4" w:rsidRPr="00F160F4" w:rsidRDefault="00F160F4" w:rsidP="00F160F4">
      <w:pPr>
        <w:spacing w:line="276" w:lineRule="auto"/>
        <w:textAlignment w:val="baseline"/>
        <w:rPr>
          <w:rFonts w:ascii="Proxima Nova" w:eastAsia="Times New Roman" w:hAnsi="Proxima Nova" w:cs="Segoe UI"/>
          <w:color w:val="211D1E"/>
          <w:sz w:val="20"/>
          <w:szCs w:val="20"/>
        </w:rPr>
      </w:pPr>
      <w:r w:rsidRPr="00800658">
        <w:rPr>
          <w:rFonts w:ascii="Proxima Nova" w:eastAsia="Times New Roman" w:hAnsi="Proxima Nova" w:cs="Segoe UI"/>
          <w:color w:val="211D1E"/>
          <w:sz w:val="20"/>
          <w:szCs w:val="20"/>
        </w:rPr>
        <w:t xml:space="preserve">Quality educator preparation ensures </w:t>
      </w:r>
      <w:r w:rsidRPr="3D76D91C">
        <w:rPr>
          <w:rFonts w:ascii="Proxima Nova" w:eastAsia="Times New Roman" w:hAnsi="Proxima Nova" w:cs="Segoe UI"/>
          <w:b/>
          <w:bCs/>
          <w:i/>
          <w:iCs/>
          <w:color w:val="6DB33F" w:themeColor="accent3"/>
          <w:sz w:val="20"/>
          <w:szCs w:val="20"/>
        </w:rPr>
        <w:t>Equitable Experiences</w:t>
      </w:r>
      <w:r w:rsidRPr="3D76D91C">
        <w:rPr>
          <w:rFonts w:ascii="Proxima Nova" w:eastAsia="Times New Roman" w:hAnsi="Proxima Nova" w:cs="Segoe UI"/>
          <w:color w:val="6DB33F" w:themeColor="accent3"/>
          <w:sz w:val="20"/>
          <w:szCs w:val="20"/>
        </w:rPr>
        <w:t xml:space="preserve"> </w:t>
      </w:r>
      <w:r w:rsidRPr="00800658">
        <w:rPr>
          <w:rFonts w:ascii="Proxima Nova" w:eastAsia="Times New Roman" w:hAnsi="Proxima Nova" w:cs="Segoe UI"/>
          <w:color w:val="211D1E"/>
          <w:sz w:val="20"/>
          <w:szCs w:val="20"/>
        </w:rPr>
        <w:t>for all candidates. The EPP provides a multi-layered, holistic system of candidate-specific research-based supports, just- in-time interventions, and enrichment experiences that are informed by data and identification of candidate-specific needs. These academic and social supports are regularly provided and actively monitored to determine whether activities are effective in meeting candidates’ needs and enabling their achievement.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7"/>
        <w:gridCol w:w="10467"/>
      </w:tblGrid>
      <w:tr w:rsidR="00F160F4" w:rsidRPr="00800658" w14:paraId="0CD35945"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1E3B94F8" w14:textId="77777777" w:rsidR="00F160F4" w:rsidRPr="00800658" w:rsidRDefault="00F160F4" w:rsidP="00F160F4">
            <w:pPr>
              <w:spacing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b/>
                <w:bCs/>
                <w:color w:val="FFFFFF"/>
                <w:sz w:val="20"/>
                <w:szCs w:val="20"/>
              </w:rPr>
              <w:t>Indicator</w:t>
            </w:r>
            <w:r w:rsidRPr="00800658">
              <w:rPr>
                <w:rFonts w:ascii="Proxima Nova" w:eastAsia="Times New Roman" w:hAnsi="Proxima Nova" w:cs="Times New Roman"/>
                <w:color w:val="FFFFFF"/>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509E2F"/>
            <w:hideMark/>
          </w:tcPr>
          <w:p w14:paraId="6ECEC11D" w14:textId="77777777" w:rsidR="00F160F4" w:rsidRPr="00800658" w:rsidRDefault="00F160F4" w:rsidP="00F160F4">
            <w:pPr>
              <w:spacing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b/>
                <w:bCs/>
                <w:color w:val="FFFFFF"/>
                <w:sz w:val="20"/>
                <w:szCs w:val="20"/>
              </w:rPr>
              <w:t>Description</w:t>
            </w:r>
            <w:r w:rsidRPr="00800658">
              <w:rPr>
                <w:rFonts w:ascii="Proxima Nova" w:eastAsia="Times New Roman" w:hAnsi="Proxima Nova" w:cs="Times New Roman"/>
                <w:color w:val="FFFFFF"/>
                <w:sz w:val="20"/>
                <w:szCs w:val="20"/>
              </w:rPr>
              <w:t> </w:t>
            </w:r>
          </w:p>
        </w:tc>
      </w:tr>
      <w:tr w:rsidR="00F160F4" w:rsidRPr="00800658" w14:paraId="3A108D22"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2314568E"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Ethic of Care</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5E4938AF"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000000"/>
                <w:sz w:val="20"/>
                <w:szCs w:val="20"/>
                <w:shd w:val="clear" w:color="auto" w:fill="FFFFFF"/>
              </w:rPr>
              <w:t>The EPP embraces an ethic of care for all candidates by giving priority and attention to the needs of those that they serve.</w:t>
            </w:r>
            <w:r w:rsidRPr="00800658">
              <w:rPr>
                <w:rFonts w:ascii="Cambria Math" w:eastAsia="Times New Roman" w:hAnsi="Cambria Math" w:cs="Cambria Math"/>
                <w:color w:val="000000"/>
                <w:sz w:val="20"/>
                <w:szCs w:val="20"/>
              </w:rPr>
              <w:t> </w:t>
            </w:r>
            <w:r w:rsidRPr="00800658">
              <w:rPr>
                <w:rFonts w:ascii="Proxima Nova" w:eastAsia="Times New Roman" w:hAnsi="Proxima Nova" w:cs="Times New Roman"/>
                <w:color w:val="000000"/>
                <w:sz w:val="20"/>
                <w:szCs w:val="20"/>
              </w:rPr>
              <w:t> </w:t>
            </w:r>
          </w:p>
        </w:tc>
      </w:tr>
      <w:tr w:rsidR="00F160F4" w:rsidRPr="00800658" w14:paraId="18ED1FEB"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280318FC"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Recruitment and Selection</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19E247E7"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141413"/>
                <w:sz w:val="20"/>
                <w:szCs w:val="20"/>
              </w:rPr>
              <w:t>The EPP recruits, selects, prepares, and retains diverse, high potential candidates that possess the knowledge, skills, and dispositions to meet the needs of diverse PK-12 students.</w:t>
            </w:r>
            <w:r w:rsidRPr="00800658">
              <w:rPr>
                <w:rFonts w:ascii="Cambria Math" w:eastAsia="Times New Roman" w:hAnsi="Cambria Math" w:cs="Cambria Math"/>
                <w:color w:val="141413"/>
                <w:sz w:val="20"/>
                <w:szCs w:val="20"/>
              </w:rPr>
              <w:t> </w:t>
            </w:r>
            <w:r w:rsidRPr="00800658">
              <w:rPr>
                <w:rFonts w:ascii="Proxima Nova" w:eastAsia="Times New Roman" w:hAnsi="Proxima Nova" w:cs="Times New Roman"/>
                <w:color w:val="141413"/>
                <w:sz w:val="20"/>
                <w:szCs w:val="20"/>
              </w:rPr>
              <w:t> </w:t>
            </w:r>
          </w:p>
        </w:tc>
      </w:tr>
      <w:tr w:rsidR="00F160F4" w:rsidRPr="00800658" w14:paraId="4F3F6B1A"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5BEE3A49"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Advising</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5D3EDA09"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000000"/>
                <w:sz w:val="20"/>
                <w:szCs w:val="20"/>
                <w:shd w:val="clear" w:color="auto" w:fill="FFFFFF"/>
              </w:rPr>
              <w:t>The EPP positions advising as more than course selection and reciting university policy, but also as an act of advocacy in helping candidates bridge the demands of their academic and personal lives.</w:t>
            </w:r>
            <w:r w:rsidRPr="00800658">
              <w:rPr>
                <w:rFonts w:ascii="Cambria Math" w:eastAsia="Times New Roman" w:hAnsi="Cambria Math" w:cs="Cambria Math"/>
                <w:color w:val="000000"/>
                <w:sz w:val="20"/>
                <w:szCs w:val="20"/>
              </w:rPr>
              <w:t> </w:t>
            </w:r>
            <w:r w:rsidRPr="00800658">
              <w:rPr>
                <w:rFonts w:ascii="Proxima Nova" w:eastAsia="Times New Roman" w:hAnsi="Proxima Nova" w:cs="Times New Roman"/>
                <w:color w:val="000000"/>
                <w:sz w:val="20"/>
                <w:szCs w:val="20"/>
              </w:rPr>
              <w:t> </w:t>
            </w:r>
          </w:p>
        </w:tc>
      </w:tr>
      <w:tr w:rsidR="00F160F4" w:rsidRPr="00800658" w14:paraId="1755255F"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4EFCAA7F"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Strong Relationships</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4E25B31C"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141413"/>
                <w:sz w:val="20"/>
                <w:szCs w:val="20"/>
              </w:rPr>
              <w:t>The EPP takes intentional steps towards ensuring that all candidates have an opportunity to develop personal bonds with faculty and candidates that decrease feelings of isolation, serve as a social support system, and promote persistence.</w:t>
            </w:r>
            <w:r w:rsidRPr="00800658">
              <w:rPr>
                <w:rFonts w:ascii="Cambria Math" w:eastAsia="Times New Roman" w:hAnsi="Cambria Math" w:cs="Cambria Math"/>
                <w:color w:val="141413"/>
                <w:sz w:val="20"/>
                <w:szCs w:val="20"/>
              </w:rPr>
              <w:t> </w:t>
            </w:r>
            <w:r w:rsidRPr="00800658">
              <w:rPr>
                <w:rFonts w:ascii="Proxima Nova" w:eastAsia="Times New Roman" w:hAnsi="Proxima Nova" w:cs="Times New Roman"/>
                <w:color w:val="141413"/>
                <w:sz w:val="20"/>
                <w:szCs w:val="20"/>
              </w:rPr>
              <w:t> </w:t>
            </w:r>
          </w:p>
        </w:tc>
      </w:tr>
      <w:tr w:rsidR="00F160F4" w:rsidRPr="00800658" w14:paraId="3932B456"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38876C14"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Induction Support</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3E4A0871"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141413"/>
                <w:sz w:val="20"/>
                <w:szCs w:val="20"/>
              </w:rPr>
              <w:t>The EPP facilitates candidates’ smooth transition from pre-service to in-service by offering graduates induction support throughout the first three years of teaching.</w:t>
            </w:r>
            <w:r w:rsidRPr="00800658">
              <w:rPr>
                <w:rFonts w:ascii="Cambria Math" w:eastAsia="Times New Roman" w:hAnsi="Cambria Math" w:cs="Cambria Math"/>
                <w:color w:val="141413"/>
                <w:sz w:val="20"/>
                <w:szCs w:val="20"/>
              </w:rPr>
              <w:t> </w:t>
            </w:r>
            <w:r w:rsidRPr="00800658">
              <w:rPr>
                <w:rFonts w:ascii="Proxima Nova" w:eastAsia="Times New Roman" w:hAnsi="Proxima Nova" w:cs="Times New Roman"/>
                <w:color w:val="141413"/>
                <w:sz w:val="20"/>
                <w:szCs w:val="20"/>
              </w:rPr>
              <w:t> </w:t>
            </w:r>
          </w:p>
        </w:tc>
      </w:tr>
    </w:tbl>
    <w:p w14:paraId="69FCCADC" w14:textId="619C33AB" w:rsidR="00F160F4" w:rsidRPr="00F160F4" w:rsidRDefault="00F160F4" w:rsidP="00F160F4">
      <w:pPr>
        <w:pStyle w:val="Heading2"/>
        <w:spacing w:before="120" w:after="120"/>
        <w:rPr>
          <w:rFonts w:ascii="Proxima Nova" w:hAnsi="Proxima Nova"/>
          <w:b/>
          <w:bCs/>
          <w:color w:val="6DB33F"/>
          <w:sz w:val="20"/>
          <w:szCs w:val="20"/>
        </w:rPr>
      </w:pPr>
      <w:r w:rsidRPr="3D76D91C">
        <w:rPr>
          <w:rFonts w:ascii="Proxima Nova" w:hAnsi="Proxima Nova"/>
          <w:b/>
          <w:bCs/>
          <w:color w:val="6DB33F" w:themeColor="accent3"/>
          <w:sz w:val="20"/>
          <w:szCs w:val="20"/>
        </w:rPr>
        <w:t> </w:t>
      </w:r>
      <w:bookmarkStart w:id="11" w:name="_Toc128581842"/>
      <w:r w:rsidRPr="3D76D91C">
        <w:rPr>
          <w:rFonts w:ascii="Proxima Nova" w:hAnsi="Proxima Nova"/>
          <w:b/>
          <w:bCs/>
          <w:color w:val="6DB33F" w:themeColor="accent3"/>
          <w:sz w:val="20"/>
          <w:szCs w:val="20"/>
        </w:rPr>
        <w:t>Sample Equitable Experiences Look Fors: What does a high-quality equity-focused early literacy EPP look like?</w:t>
      </w:r>
      <w:bookmarkEnd w:id="11"/>
      <w:r w:rsidRPr="3D76D91C">
        <w:rPr>
          <w:rFonts w:ascii="Proxima Nova" w:hAnsi="Proxima Nova"/>
          <w:b/>
          <w:bCs/>
          <w:color w:val="6DB33F" w:themeColor="accent3"/>
          <w:sz w:val="20"/>
          <w:szCs w:val="20"/>
        </w:rPr>
        <w:t> </w:t>
      </w:r>
    </w:p>
    <w:p w14:paraId="21FF3962" w14:textId="619C33AB" w:rsidR="00F160F4" w:rsidRPr="004D5464"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collaborates with Institutional Advisors to ensure prospective TCs receive accurate information regarding program entrance requirements. </w:t>
      </w:r>
    </w:p>
    <w:p w14:paraId="574927D0" w14:textId="619C33AB" w:rsidR="00F160F4" w:rsidRPr="00C504A3"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lastRenderedPageBreak/>
        <w:t xml:space="preserve">The program has a transparent and systematic process to ensure TCs’ timely progression and completion of program including completion of certification exams. </w:t>
      </w:r>
    </w:p>
    <w:p w14:paraId="2C892DC8" w14:textId="4CA6F24C" w:rsidR="00F160F4" w:rsidRPr="00587A79"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provides </w:t>
      </w:r>
      <w:r w:rsidR="00C1066B" w:rsidRPr="3D76D91C">
        <w:rPr>
          <w:rFonts w:ascii="Proxima Nova" w:eastAsia="Times New Roman" w:hAnsi="Proxima Nova" w:cs="Segoe UI"/>
          <w:color w:val="000000" w:themeColor="text1"/>
          <w:sz w:val="20"/>
          <w:szCs w:val="20"/>
        </w:rPr>
        <w:t>TCs with</w:t>
      </w:r>
      <w:r w:rsidRPr="3D76D91C">
        <w:rPr>
          <w:rFonts w:ascii="Proxima Nova" w:eastAsia="Times New Roman" w:hAnsi="Proxima Nova" w:cs="Segoe UI"/>
          <w:color w:val="000000" w:themeColor="text1"/>
          <w:sz w:val="20"/>
          <w:szCs w:val="20"/>
        </w:rPr>
        <w:t xml:space="preserve"> clear and accessible information on program sequence and progression in a timely manner. </w:t>
      </w:r>
    </w:p>
    <w:p w14:paraId="25AE159E" w14:textId="619C33AB" w:rsidR="00F160F4" w:rsidRPr="00DF370E"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has a process to monitor TCs’ progression and has structures in place to provide necessary supports and assess the success of those efforts. </w:t>
      </w:r>
    </w:p>
    <w:p w14:paraId="22801E93" w14:textId="619C33AB" w:rsidR="00F160F4" w:rsidRPr="00EC4442"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The program faculty strive to build strong relationships with TCs. </w:t>
      </w:r>
    </w:p>
    <w:p w14:paraId="2821AE84" w14:textId="619C33AB" w:rsidR="00F160F4" w:rsidRPr="0078282B"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works collaboratively with PK-12 to identify areas of need and collectively work to recruit diverse candidates. </w:t>
      </w:r>
    </w:p>
    <w:p w14:paraId="2F30D1E0" w14:textId="619C33AB" w:rsidR="00F160F4" w:rsidRPr="00C504A3"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and District Partners collaboratively provide induction support to ensure retention of diverse novice teachers. </w:t>
      </w:r>
    </w:p>
    <w:p w14:paraId="4D06A153" w14:textId="77777777" w:rsidR="00324695" w:rsidRDefault="00324695" w:rsidP="00FD1724">
      <w:pPr>
        <w:spacing w:after="0"/>
        <w:rPr>
          <w:rFonts w:ascii="Proxima Nova" w:hAnsi="Proxima Nova"/>
          <w:sz w:val="16"/>
          <w:szCs w:val="16"/>
        </w:rPr>
      </w:pPr>
    </w:p>
    <w:p w14:paraId="34C2337F" w14:textId="77777777" w:rsidR="00324695" w:rsidRDefault="00324695" w:rsidP="00FD1724">
      <w:pPr>
        <w:spacing w:after="0"/>
        <w:rPr>
          <w:rFonts w:ascii="Proxima Nova" w:hAnsi="Proxima Nova"/>
          <w:sz w:val="16"/>
          <w:szCs w:val="16"/>
        </w:rPr>
      </w:pPr>
    </w:p>
    <w:tbl>
      <w:tblPr>
        <w:tblStyle w:val="TableGrid"/>
        <w:tblW w:w="0" w:type="auto"/>
        <w:tblLook w:val="04A0" w:firstRow="1" w:lastRow="0" w:firstColumn="1" w:lastColumn="0" w:noHBand="0" w:noVBand="1"/>
      </w:tblPr>
      <w:tblGrid>
        <w:gridCol w:w="6475"/>
        <w:gridCol w:w="6475"/>
      </w:tblGrid>
      <w:tr w:rsidR="00677DC3" w14:paraId="4963ED73" w14:textId="77777777" w:rsidTr="002F3D13">
        <w:tc>
          <w:tcPr>
            <w:tcW w:w="12950" w:type="dxa"/>
            <w:gridSpan w:val="2"/>
            <w:shd w:val="clear" w:color="auto" w:fill="4F00A3"/>
          </w:tcPr>
          <w:p w14:paraId="6531FA80"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203C4C0A" w14:textId="77777777" w:rsidTr="002F3D13">
        <w:tc>
          <w:tcPr>
            <w:tcW w:w="12950" w:type="dxa"/>
            <w:gridSpan w:val="2"/>
          </w:tcPr>
          <w:p w14:paraId="1999234E"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22EC289A" w14:textId="77777777" w:rsidR="00677DC3" w:rsidRDefault="00677DC3" w:rsidP="002F3D13">
            <w:pPr>
              <w:rPr>
                <w:rFonts w:ascii="Proxima Nova" w:hAnsi="Proxima Nova"/>
                <w:sz w:val="24"/>
                <w:szCs w:val="24"/>
              </w:rPr>
            </w:pPr>
          </w:p>
          <w:p w14:paraId="58DE5770" w14:textId="77777777" w:rsidR="00677DC3" w:rsidRDefault="00677DC3" w:rsidP="002F3D13">
            <w:pPr>
              <w:rPr>
                <w:rFonts w:ascii="Proxima Nova" w:hAnsi="Proxima Nova"/>
                <w:sz w:val="24"/>
                <w:szCs w:val="24"/>
              </w:rPr>
            </w:pPr>
          </w:p>
          <w:p w14:paraId="64CD4611" w14:textId="77777777" w:rsidR="00677DC3" w:rsidRDefault="00677DC3" w:rsidP="002F3D13">
            <w:pPr>
              <w:rPr>
                <w:rFonts w:ascii="Proxima Nova" w:hAnsi="Proxima Nova"/>
                <w:sz w:val="24"/>
                <w:szCs w:val="24"/>
              </w:rPr>
            </w:pPr>
          </w:p>
          <w:p w14:paraId="3205E6F9" w14:textId="77777777" w:rsidR="00677DC3" w:rsidRDefault="00677DC3" w:rsidP="002F3D13">
            <w:pPr>
              <w:rPr>
                <w:rFonts w:ascii="Proxima Nova" w:hAnsi="Proxima Nova"/>
                <w:sz w:val="24"/>
                <w:szCs w:val="24"/>
              </w:rPr>
            </w:pPr>
          </w:p>
          <w:p w14:paraId="277AAE68" w14:textId="77777777" w:rsidR="00677DC3" w:rsidRDefault="00677DC3" w:rsidP="002F3D13">
            <w:pPr>
              <w:rPr>
                <w:rFonts w:ascii="Proxima Nova" w:hAnsi="Proxima Nova"/>
                <w:sz w:val="24"/>
                <w:szCs w:val="24"/>
              </w:rPr>
            </w:pPr>
          </w:p>
          <w:p w14:paraId="28819E5B" w14:textId="77777777" w:rsidR="00677DC3" w:rsidRDefault="00677DC3" w:rsidP="002F3D13">
            <w:pPr>
              <w:rPr>
                <w:rFonts w:ascii="Proxima Nova" w:hAnsi="Proxima Nova"/>
                <w:sz w:val="24"/>
                <w:szCs w:val="24"/>
              </w:rPr>
            </w:pPr>
          </w:p>
          <w:p w14:paraId="0FA4C2FB" w14:textId="77777777" w:rsidR="00677DC3" w:rsidRDefault="00677DC3" w:rsidP="002F3D13">
            <w:pPr>
              <w:rPr>
                <w:rFonts w:ascii="Proxima Nova" w:hAnsi="Proxima Nova"/>
                <w:sz w:val="24"/>
                <w:szCs w:val="24"/>
              </w:rPr>
            </w:pPr>
          </w:p>
          <w:p w14:paraId="3ED8DA52" w14:textId="77777777" w:rsidR="00677DC3" w:rsidRPr="000A69A3" w:rsidRDefault="00677DC3" w:rsidP="002F3D13">
            <w:pPr>
              <w:rPr>
                <w:rFonts w:ascii="Proxima Nova" w:hAnsi="Proxima Nova"/>
                <w:sz w:val="24"/>
                <w:szCs w:val="24"/>
              </w:rPr>
            </w:pPr>
          </w:p>
        </w:tc>
      </w:tr>
      <w:tr w:rsidR="00677DC3" w14:paraId="015230A7" w14:textId="77777777" w:rsidTr="002F3D13">
        <w:tc>
          <w:tcPr>
            <w:tcW w:w="12950" w:type="dxa"/>
            <w:gridSpan w:val="2"/>
          </w:tcPr>
          <w:p w14:paraId="443DE3B7"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1555B348" w14:textId="77777777" w:rsidR="00677DC3" w:rsidRDefault="00677DC3" w:rsidP="002F3D13">
            <w:pPr>
              <w:rPr>
                <w:rFonts w:ascii="Proxima Nova" w:hAnsi="Proxima Nova"/>
                <w:sz w:val="24"/>
                <w:szCs w:val="24"/>
              </w:rPr>
            </w:pPr>
          </w:p>
          <w:p w14:paraId="13CB95CB" w14:textId="77777777" w:rsidR="00677DC3" w:rsidRDefault="00677DC3" w:rsidP="002F3D13">
            <w:pPr>
              <w:rPr>
                <w:rFonts w:ascii="Proxima Nova" w:hAnsi="Proxima Nova"/>
                <w:sz w:val="24"/>
                <w:szCs w:val="24"/>
              </w:rPr>
            </w:pPr>
          </w:p>
          <w:p w14:paraId="043E4EE9" w14:textId="77777777" w:rsidR="00677DC3" w:rsidRDefault="00677DC3" w:rsidP="002F3D13">
            <w:pPr>
              <w:rPr>
                <w:rFonts w:ascii="Proxima Nova" w:hAnsi="Proxima Nova"/>
                <w:sz w:val="24"/>
                <w:szCs w:val="24"/>
              </w:rPr>
            </w:pPr>
          </w:p>
          <w:p w14:paraId="65660307" w14:textId="77777777" w:rsidR="00677DC3" w:rsidRDefault="00677DC3" w:rsidP="002F3D13">
            <w:pPr>
              <w:rPr>
                <w:rFonts w:ascii="Proxima Nova" w:hAnsi="Proxima Nova"/>
                <w:sz w:val="24"/>
                <w:szCs w:val="24"/>
              </w:rPr>
            </w:pPr>
          </w:p>
          <w:p w14:paraId="158F2133" w14:textId="77777777" w:rsidR="00677DC3" w:rsidRDefault="00677DC3" w:rsidP="002F3D13">
            <w:pPr>
              <w:rPr>
                <w:rFonts w:ascii="Proxima Nova" w:hAnsi="Proxima Nova"/>
                <w:sz w:val="24"/>
                <w:szCs w:val="24"/>
              </w:rPr>
            </w:pPr>
          </w:p>
          <w:p w14:paraId="2EF96C75" w14:textId="77777777" w:rsidR="00677DC3" w:rsidRDefault="00677DC3" w:rsidP="002F3D13">
            <w:pPr>
              <w:rPr>
                <w:rFonts w:ascii="Proxima Nova" w:hAnsi="Proxima Nova"/>
                <w:sz w:val="24"/>
                <w:szCs w:val="24"/>
              </w:rPr>
            </w:pPr>
          </w:p>
          <w:p w14:paraId="31C2908F" w14:textId="77777777" w:rsidR="00677DC3" w:rsidRDefault="00677DC3" w:rsidP="002F3D13">
            <w:pPr>
              <w:rPr>
                <w:rFonts w:ascii="Proxima Nova" w:hAnsi="Proxima Nova"/>
                <w:sz w:val="24"/>
                <w:szCs w:val="24"/>
              </w:rPr>
            </w:pPr>
          </w:p>
          <w:p w14:paraId="10307F71" w14:textId="77777777" w:rsidR="00677DC3" w:rsidRDefault="00677DC3" w:rsidP="002F3D13">
            <w:pPr>
              <w:rPr>
                <w:rFonts w:ascii="Proxima Nova" w:hAnsi="Proxima Nova"/>
                <w:sz w:val="24"/>
                <w:szCs w:val="24"/>
              </w:rPr>
            </w:pPr>
          </w:p>
          <w:p w14:paraId="2F95BC16" w14:textId="77777777" w:rsidR="00677DC3" w:rsidRDefault="00677DC3" w:rsidP="002F3D13">
            <w:pPr>
              <w:rPr>
                <w:rFonts w:ascii="Proxima Nova" w:hAnsi="Proxima Nova"/>
                <w:sz w:val="24"/>
                <w:szCs w:val="24"/>
              </w:rPr>
            </w:pPr>
          </w:p>
          <w:p w14:paraId="1E5D6E03" w14:textId="77777777" w:rsidR="00677DC3" w:rsidRPr="000A69A3" w:rsidRDefault="00677DC3" w:rsidP="002F3D13">
            <w:pPr>
              <w:rPr>
                <w:rFonts w:ascii="Proxima Nova" w:hAnsi="Proxima Nova"/>
                <w:sz w:val="24"/>
                <w:szCs w:val="24"/>
              </w:rPr>
            </w:pPr>
          </w:p>
        </w:tc>
      </w:tr>
      <w:tr w:rsidR="00677DC3" w14:paraId="4E80143D" w14:textId="77777777" w:rsidTr="002F3D13">
        <w:tc>
          <w:tcPr>
            <w:tcW w:w="6475" w:type="dxa"/>
            <w:shd w:val="clear" w:color="auto" w:fill="4F00A3"/>
          </w:tcPr>
          <w:p w14:paraId="492115B0"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1549E26C"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7A40B946" w14:textId="77777777" w:rsidTr="002F3D13">
        <w:tc>
          <w:tcPr>
            <w:tcW w:w="6475" w:type="dxa"/>
          </w:tcPr>
          <w:p w14:paraId="22953B2F" w14:textId="77777777" w:rsidR="00677DC3" w:rsidRDefault="00677DC3" w:rsidP="002F3D13">
            <w:pPr>
              <w:rPr>
                <w:rFonts w:ascii="Proxima Nova" w:hAnsi="Proxima Nova"/>
                <w:sz w:val="24"/>
                <w:szCs w:val="24"/>
              </w:rPr>
            </w:pPr>
          </w:p>
          <w:p w14:paraId="520C3771" w14:textId="77777777" w:rsidR="00677DC3" w:rsidRDefault="00677DC3" w:rsidP="002F3D13">
            <w:pPr>
              <w:rPr>
                <w:rFonts w:ascii="Proxima Nova" w:hAnsi="Proxima Nova"/>
                <w:sz w:val="24"/>
                <w:szCs w:val="24"/>
              </w:rPr>
            </w:pPr>
          </w:p>
          <w:p w14:paraId="39B7BAD3" w14:textId="77777777" w:rsidR="00677DC3" w:rsidRDefault="00677DC3" w:rsidP="002F3D13">
            <w:pPr>
              <w:rPr>
                <w:rFonts w:ascii="Proxima Nova" w:hAnsi="Proxima Nova"/>
                <w:sz w:val="24"/>
                <w:szCs w:val="24"/>
              </w:rPr>
            </w:pPr>
          </w:p>
          <w:p w14:paraId="58870326" w14:textId="77777777" w:rsidR="00677DC3" w:rsidRDefault="00677DC3" w:rsidP="002F3D13">
            <w:pPr>
              <w:rPr>
                <w:rFonts w:ascii="Proxima Nova" w:hAnsi="Proxima Nova"/>
                <w:sz w:val="24"/>
                <w:szCs w:val="24"/>
              </w:rPr>
            </w:pPr>
          </w:p>
          <w:p w14:paraId="4E90A21E" w14:textId="77777777" w:rsidR="00677DC3" w:rsidRDefault="00677DC3" w:rsidP="002F3D13">
            <w:pPr>
              <w:rPr>
                <w:rFonts w:ascii="Proxima Nova" w:hAnsi="Proxima Nova"/>
                <w:sz w:val="24"/>
                <w:szCs w:val="24"/>
              </w:rPr>
            </w:pPr>
          </w:p>
          <w:p w14:paraId="1DA84685" w14:textId="77777777" w:rsidR="00677DC3" w:rsidRDefault="00677DC3" w:rsidP="002F3D13">
            <w:pPr>
              <w:rPr>
                <w:rFonts w:ascii="Proxima Nova" w:hAnsi="Proxima Nova"/>
                <w:sz w:val="24"/>
                <w:szCs w:val="24"/>
              </w:rPr>
            </w:pPr>
          </w:p>
          <w:p w14:paraId="5BA62C30" w14:textId="77777777" w:rsidR="00677DC3" w:rsidRDefault="00677DC3" w:rsidP="002F3D13">
            <w:pPr>
              <w:rPr>
                <w:rFonts w:ascii="Proxima Nova" w:hAnsi="Proxima Nova"/>
                <w:sz w:val="24"/>
                <w:szCs w:val="24"/>
              </w:rPr>
            </w:pPr>
          </w:p>
          <w:p w14:paraId="10FA1F68" w14:textId="77777777" w:rsidR="00677DC3" w:rsidRDefault="00677DC3" w:rsidP="002F3D13">
            <w:pPr>
              <w:rPr>
                <w:rFonts w:ascii="Proxima Nova" w:hAnsi="Proxima Nova"/>
                <w:sz w:val="24"/>
                <w:szCs w:val="24"/>
              </w:rPr>
            </w:pPr>
          </w:p>
          <w:p w14:paraId="669396D2" w14:textId="77777777" w:rsidR="00677DC3" w:rsidRDefault="00677DC3" w:rsidP="002F3D13">
            <w:pPr>
              <w:rPr>
                <w:rFonts w:ascii="Proxima Nova" w:hAnsi="Proxima Nova"/>
                <w:sz w:val="24"/>
                <w:szCs w:val="24"/>
              </w:rPr>
            </w:pPr>
          </w:p>
        </w:tc>
        <w:tc>
          <w:tcPr>
            <w:tcW w:w="6475" w:type="dxa"/>
          </w:tcPr>
          <w:p w14:paraId="470DDF6A" w14:textId="77777777" w:rsidR="00677DC3" w:rsidRDefault="00677DC3" w:rsidP="002F3D13">
            <w:pPr>
              <w:rPr>
                <w:rFonts w:ascii="Proxima Nova" w:hAnsi="Proxima Nova"/>
                <w:sz w:val="24"/>
                <w:szCs w:val="24"/>
              </w:rPr>
            </w:pPr>
          </w:p>
        </w:tc>
      </w:tr>
    </w:tbl>
    <w:p w14:paraId="01E5BA8A" w14:textId="77777777" w:rsidR="00677DC3" w:rsidRPr="00482EC7" w:rsidRDefault="00677DC3" w:rsidP="00FD1724">
      <w:pPr>
        <w:spacing w:after="0"/>
        <w:rPr>
          <w:rFonts w:ascii="Proxima Nova" w:hAnsi="Proxima Nova"/>
          <w:sz w:val="16"/>
          <w:szCs w:val="16"/>
        </w:rPr>
      </w:pPr>
    </w:p>
    <w:sectPr w:rsidR="00677DC3" w:rsidRPr="00482EC7" w:rsidSect="00DD4093">
      <w:headerReference w:type="default" r:id="rId14"/>
      <w:pgSz w:w="15840" w:h="12240" w:orient="landscape"/>
      <w:pgMar w:top="1440" w:right="1440" w:bottom="810" w:left="1440" w:header="720" w:footer="53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A9CF" w14:textId="77777777" w:rsidR="00E101DE" w:rsidRDefault="00E101DE" w:rsidP="00CD0B3F">
      <w:pPr>
        <w:spacing w:after="0" w:line="240" w:lineRule="auto"/>
      </w:pPr>
      <w:r>
        <w:separator/>
      </w:r>
    </w:p>
  </w:endnote>
  <w:endnote w:type="continuationSeparator" w:id="0">
    <w:p w14:paraId="7AC3C1F0" w14:textId="77777777" w:rsidR="00E101DE" w:rsidRDefault="00E101DE" w:rsidP="00CD0B3F">
      <w:pPr>
        <w:spacing w:after="0" w:line="240" w:lineRule="auto"/>
      </w:pPr>
      <w:r>
        <w:continuationSeparator/>
      </w:r>
    </w:p>
  </w:endnote>
  <w:endnote w:type="continuationNotice" w:id="1">
    <w:p w14:paraId="29DE8525" w14:textId="77777777" w:rsidR="00E101DE" w:rsidRDefault="00E10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8BC1" w14:textId="77777777" w:rsidR="00E101DE" w:rsidRDefault="00E101DE" w:rsidP="00CD0B3F">
      <w:pPr>
        <w:spacing w:after="0" w:line="240" w:lineRule="auto"/>
      </w:pPr>
      <w:r>
        <w:separator/>
      </w:r>
    </w:p>
  </w:footnote>
  <w:footnote w:type="continuationSeparator" w:id="0">
    <w:p w14:paraId="703EA8A8" w14:textId="77777777" w:rsidR="00E101DE" w:rsidRDefault="00E101DE" w:rsidP="00CD0B3F">
      <w:pPr>
        <w:spacing w:after="0" w:line="240" w:lineRule="auto"/>
      </w:pPr>
      <w:r>
        <w:continuationSeparator/>
      </w:r>
    </w:p>
  </w:footnote>
  <w:footnote w:type="continuationNotice" w:id="1">
    <w:p w14:paraId="5D327819" w14:textId="77777777" w:rsidR="00E101DE" w:rsidRDefault="00E101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0F69" w14:textId="0BF9685E" w:rsidR="00CD0B3F" w:rsidRDefault="002B471F">
    <w:pPr>
      <w:pStyle w:val="Header"/>
    </w:pPr>
    <w:sdt>
      <w:sdtPr>
        <w:id w:val="-196469479"/>
        <w:docPartObj>
          <w:docPartGallery w:val="Page Numbers (Margins)"/>
          <w:docPartUnique/>
        </w:docPartObj>
      </w:sdtPr>
      <w:sdtEndPr/>
      <w:sdtContent>
        <w:r w:rsidR="000738CF">
          <w:rPr>
            <w:noProof/>
          </w:rPr>
          <mc:AlternateContent>
            <mc:Choice Requires="wps">
              <w:drawing>
                <wp:anchor distT="0" distB="0" distL="114300" distR="114300" simplePos="0" relativeHeight="251658241" behindDoc="0" locked="0" layoutInCell="0" allowOverlap="1" wp14:anchorId="09F8EBC4" wp14:editId="27B0FCFD">
                  <wp:simplePos x="0" y="0"/>
                  <wp:positionH relativeFrom="leftMargin">
                    <wp:align>left</wp:align>
                  </wp:positionH>
                  <wp:positionV relativeFrom="margin">
                    <wp:align>center</wp:align>
                  </wp:positionV>
                  <wp:extent cx="731520" cy="329565"/>
                  <wp:effectExtent l="0" t="0" r="0"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96F22" w14:textId="77777777" w:rsidR="000738CF" w:rsidRDefault="000738CF">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F8EBC4" id="Rectangle 16" o:spid="_x0000_s1029" style="position:absolute;margin-left:0;margin-top:0;width:57.6pt;height:25.95pt;z-index:251658241;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" o:allowincell="f" stroked="f">
                  <v:textbox>
                    <w:txbxContent>
                      <w:p w14:paraId="2D796F22" w14:textId="77777777" w:rsidR="000738CF" w:rsidRDefault="000738CF">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CD0B3F">
      <w:rPr>
        <w:noProof/>
      </w:rPr>
      <mc:AlternateContent>
        <mc:Choice Requires="wps">
          <w:drawing>
            <wp:anchor distT="0" distB="0" distL="114300" distR="114300" simplePos="0" relativeHeight="251658240" behindDoc="0" locked="0" layoutInCell="1" hidden="0" allowOverlap="1" wp14:anchorId="1190E83A" wp14:editId="6BEF2FD7">
              <wp:simplePos x="0" y="0"/>
              <wp:positionH relativeFrom="margin">
                <wp:align>right</wp:align>
              </wp:positionH>
              <wp:positionV relativeFrom="paragraph">
                <wp:posOffset>306179</wp:posOffset>
              </wp:positionV>
              <wp:extent cx="6235715" cy="342436"/>
              <wp:effectExtent l="0" t="0" r="0" b="635"/>
              <wp:wrapNone/>
              <wp:docPr id="11" name="Rectangle 11"/>
              <wp:cNvGraphicFramePr/>
              <a:graphic xmlns:a="http://schemas.openxmlformats.org/drawingml/2006/main">
                <a:graphicData uri="http://schemas.microsoft.com/office/word/2010/wordprocessingShape">
                  <wps:wsp>
                    <wps:cNvSpPr/>
                    <wps:spPr>
                      <a:xfrm>
                        <a:off x="0" y="0"/>
                        <a:ext cx="6235715" cy="342436"/>
                      </a:xfrm>
                      <a:prstGeom prst="rect">
                        <a:avLst/>
                      </a:prstGeom>
                      <a:solidFill>
                        <a:schemeClr val="lt1"/>
                      </a:solidFill>
                      <a:ln>
                        <a:noFill/>
                      </a:ln>
                    </wps:spPr>
                    <wps:txbx>
                      <w:txbxContent>
                        <w:p w14:paraId="4BCC7E97" w14:textId="77777777" w:rsidR="00E40756" w:rsidRDefault="00E40756" w:rsidP="00E40756">
                          <w:pPr>
                            <w:pStyle w:val="Heading1"/>
                            <w:spacing w:before="0" w:after="0"/>
                            <w:jc w:val="center"/>
                            <w:rPr>
                              <w:color w:val="4F00A3"/>
                              <w:sz w:val="24"/>
                              <w:szCs w:val="24"/>
                            </w:rPr>
                          </w:pPr>
                          <w:r w:rsidRPr="00E40756">
                            <w:rPr>
                              <w:color w:val="4F00A3"/>
                              <w:sz w:val="24"/>
                              <w:szCs w:val="24"/>
                            </w:rPr>
                            <w:t>Framework for the Quality Preparation of Educators: Early</w:t>
                          </w:r>
                          <w:r w:rsidRPr="00CD0B3F">
                            <w:rPr>
                              <w:color w:val="4F00A3"/>
                              <w:sz w:val="36"/>
                              <w:szCs w:val="36"/>
                            </w:rPr>
                            <w:t xml:space="preserve"> </w:t>
                          </w:r>
                          <w:r w:rsidRPr="00E40756">
                            <w:rPr>
                              <w:color w:val="4F00A3"/>
                              <w:sz w:val="24"/>
                              <w:szCs w:val="24"/>
                            </w:rPr>
                            <w:t>Literacy Focused</w:t>
                          </w:r>
                        </w:p>
                        <w:p w14:paraId="3160F1E1" w14:textId="77777777" w:rsidR="00D04CA8" w:rsidRPr="00D04CA8" w:rsidRDefault="00D04CA8" w:rsidP="00D04CA8"/>
                        <w:p w14:paraId="148FA965" w14:textId="28010FEB" w:rsidR="00CD0B3F" w:rsidRDefault="00CD0B3F" w:rsidP="00CD0B3F">
                          <w:pPr>
                            <w:spacing w:line="258"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190E83A" id="Rectangle 11" o:spid="_x0000_s1030" style="position:absolute;margin-left:439.8pt;margin-top:24.1pt;width:491pt;height:26.9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" fillcolor="white [3201]" stroked="f">
              <v:textbox inset="2.53958mm,1.2694mm,2.53958mm,1.2694mm">
                <w:txbxContent>
                  <w:p w14:paraId="4BCC7E97" w14:textId="77777777" w:rsidR="00E40756" w:rsidRDefault="00E40756" w:rsidP="00E40756">
                    <w:pPr>
                      <w:pStyle w:val="Heading1"/>
                      <w:spacing w:before="0" w:after="0"/>
                      <w:jc w:val="center"/>
                      <w:rPr>
                        <w:color w:val="4F00A3"/>
                        <w:sz w:val="24"/>
                        <w:szCs w:val="24"/>
                      </w:rPr>
                    </w:pPr>
                    <w:r w:rsidRPr="00E40756">
                      <w:rPr>
                        <w:color w:val="4F00A3"/>
                        <w:sz w:val="24"/>
                        <w:szCs w:val="24"/>
                      </w:rPr>
                      <w:t>Framework for the Quality Preparation of Educators: Early</w:t>
                    </w:r>
                    <w:r w:rsidRPr="00CD0B3F">
                      <w:rPr>
                        <w:color w:val="4F00A3"/>
                        <w:sz w:val="36"/>
                        <w:szCs w:val="36"/>
                      </w:rPr>
                      <w:t xml:space="preserve"> </w:t>
                    </w:r>
                    <w:r w:rsidRPr="00E40756">
                      <w:rPr>
                        <w:color w:val="4F00A3"/>
                        <w:sz w:val="24"/>
                        <w:szCs w:val="24"/>
                      </w:rPr>
                      <w:t>Literacy Focused</w:t>
                    </w:r>
                  </w:p>
                  <w:p w14:paraId="3160F1E1" w14:textId="77777777" w:rsidR="00D04CA8" w:rsidRPr="00D04CA8" w:rsidRDefault="00D04CA8" w:rsidP="00D04CA8"/>
                  <w:p w14:paraId="148FA965" w14:textId="28010FEB" w:rsidR="00CD0B3F" w:rsidRDefault="00CD0B3F" w:rsidP="00CD0B3F">
                    <w:pPr>
                      <w:spacing w:line="258" w:lineRule="auto"/>
                      <w:jc w:val="right"/>
                      <w:textDirection w:val="btLr"/>
                    </w:pPr>
                  </w:p>
                </w:txbxContent>
              </v:textbox>
              <w10:wrap anchorx="margin"/>
            </v:rect>
          </w:pict>
        </mc:Fallback>
      </mc:AlternateContent>
    </w:r>
    <w:r w:rsidR="00CD0B3F">
      <w:rPr>
        <w:noProof/>
      </w:rPr>
      <w:drawing>
        <wp:inline distT="0" distB="0" distL="0" distR="0" wp14:anchorId="6C86CFF6" wp14:editId="7F668694">
          <wp:extent cx="1887718" cy="84058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8759" cy="849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AB4"/>
    <w:multiLevelType w:val="hybridMultilevel"/>
    <w:tmpl w:val="83CEE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4A5553"/>
    <w:multiLevelType w:val="hybridMultilevel"/>
    <w:tmpl w:val="0FB4B880"/>
    <w:lvl w:ilvl="0" w:tplc="8A4AC3C8">
      <w:start w:val="1"/>
      <w:numFmt w:val="bullet"/>
      <w:lvlText w:val="●"/>
      <w:lvlJc w:val="left"/>
      <w:pPr>
        <w:ind w:left="360" w:hanging="360"/>
      </w:pPr>
      <w:rPr>
        <w:rFonts w:ascii="Verdana" w:hAnsi="Verdana" w:hint="default"/>
        <w:sz w:val="20"/>
        <w:szCs w:val="20"/>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ECB664F"/>
    <w:multiLevelType w:val="hybridMultilevel"/>
    <w:tmpl w:val="DB226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C1EBC"/>
    <w:multiLevelType w:val="hybridMultilevel"/>
    <w:tmpl w:val="B0FE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2005E"/>
    <w:multiLevelType w:val="hybridMultilevel"/>
    <w:tmpl w:val="565C9E62"/>
    <w:lvl w:ilvl="0" w:tplc="C108DBA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5FC73"/>
    <w:multiLevelType w:val="hybridMultilevel"/>
    <w:tmpl w:val="FFFFFFFF"/>
    <w:lvl w:ilvl="0" w:tplc="0DD2B57A">
      <w:start w:val="1"/>
      <w:numFmt w:val="bullet"/>
      <w:lvlText w:val="●"/>
      <w:lvlJc w:val="left"/>
      <w:pPr>
        <w:ind w:left="360" w:hanging="360"/>
      </w:pPr>
      <w:rPr>
        <w:rFonts w:ascii="Verdana" w:hAnsi="Verdana" w:hint="default"/>
        <w:sz w:val="18"/>
        <w:szCs w:val="18"/>
        <w:u w:val="none"/>
      </w:rPr>
    </w:lvl>
    <w:lvl w:ilvl="1" w:tplc="8A4AC3C8">
      <w:start w:val="1"/>
      <w:numFmt w:val="bullet"/>
      <w:lvlText w:val="●"/>
      <w:lvlJc w:val="left"/>
      <w:pPr>
        <w:ind w:left="1080" w:hanging="360"/>
      </w:pPr>
      <w:rPr>
        <w:rFonts w:ascii="Verdana" w:hAnsi="Verdana" w:hint="default"/>
        <w:sz w:val="20"/>
        <w:szCs w:val="20"/>
        <w:u w:val="none"/>
      </w:rPr>
    </w:lvl>
    <w:lvl w:ilvl="2" w:tplc="81D09480">
      <w:start w:val="1"/>
      <w:numFmt w:val="bullet"/>
      <w:lvlText w:val="■"/>
      <w:lvlJc w:val="left"/>
      <w:pPr>
        <w:ind w:left="1800" w:hanging="360"/>
      </w:pPr>
      <w:rPr>
        <w:u w:val="none"/>
      </w:rPr>
    </w:lvl>
    <w:lvl w:ilvl="3" w:tplc="99EC9FFA">
      <w:start w:val="1"/>
      <w:numFmt w:val="bullet"/>
      <w:lvlText w:val="●"/>
      <w:lvlJc w:val="left"/>
      <w:pPr>
        <w:ind w:left="2520" w:hanging="360"/>
      </w:pPr>
      <w:rPr>
        <w:u w:val="none"/>
      </w:rPr>
    </w:lvl>
    <w:lvl w:ilvl="4" w:tplc="BC4C4302">
      <w:start w:val="1"/>
      <w:numFmt w:val="bullet"/>
      <w:lvlText w:val="○"/>
      <w:lvlJc w:val="left"/>
      <w:pPr>
        <w:ind w:left="3240" w:hanging="360"/>
      </w:pPr>
      <w:rPr>
        <w:u w:val="none"/>
      </w:rPr>
    </w:lvl>
    <w:lvl w:ilvl="5" w:tplc="04B4BB72">
      <w:start w:val="1"/>
      <w:numFmt w:val="bullet"/>
      <w:lvlText w:val="■"/>
      <w:lvlJc w:val="left"/>
      <w:pPr>
        <w:ind w:left="3960" w:hanging="360"/>
      </w:pPr>
      <w:rPr>
        <w:u w:val="none"/>
      </w:rPr>
    </w:lvl>
    <w:lvl w:ilvl="6" w:tplc="825EED6A">
      <w:start w:val="1"/>
      <w:numFmt w:val="bullet"/>
      <w:lvlText w:val="●"/>
      <w:lvlJc w:val="left"/>
      <w:pPr>
        <w:ind w:left="4680" w:hanging="360"/>
      </w:pPr>
      <w:rPr>
        <w:u w:val="none"/>
      </w:rPr>
    </w:lvl>
    <w:lvl w:ilvl="7" w:tplc="93A6DE62">
      <w:start w:val="1"/>
      <w:numFmt w:val="bullet"/>
      <w:lvlText w:val="○"/>
      <w:lvlJc w:val="left"/>
      <w:pPr>
        <w:ind w:left="5400" w:hanging="360"/>
      </w:pPr>
      <w:rPr>
        <w:u w:val="none"/>
      </w:rPr>
    </w:lvl>
    <w:lvl w:ilvl="8" w:tplc="0B8AF320">
      <w:start w:val="1"/>
      <w:numFmt w:val="bullet"/>
      <w:lvlText w:val="■"/>
      <w:lvlJc w:val="left"/>
      <w:pPr>
        <w:ind w:left="6120" w:hanging="360"/>
      </w:pPr>
      <w:rPr>
        <w:u w:val="none"/>
      </w:rPr>
    </w:lvl>
  </w:abstractNum>
  <w:abstractNum w:abstractNumId="6" w15:restartNumberingAfterBreak="0">
    <w:nsid w:val="601370D7"/>
    <w:multiLevelType w:val="hybridMultilevel"/>
    <w:tmpl w:val="6444122E"/>
    <w:lvl w:ilvl="0" w:tplc="8A4AC3C8">
      <w:start w:val="1"/>
      <w:numFmt w:val="bullet"/>
      <w:lvlText w:val="●"/>
      <w:lvlJc w:val="left"/>
      <w:pPr>
        <w:ind w:left="1080" w:hanging="360"/>
      </w:pPr>
      <w:rPr>
        <w:rFonts w:ascii="Verdana" w:hAnsi="Verdana" w:hint="default"/>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924BE"/>
    <w:multiLevelType w:val="hybridMultilevel"/>
    <w:tmpl w:val="AF363D54"/>
    <w:lvl w:ilvl="0" w:tplc="02B089B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663EB"/>
    <w:multiLevelType w:val="hybridMultilevel"/>
    <w:tmpl w:val="1228C8C2"/>
    <w:lvl w:ilvl="0" w:tplc="8A4AC3C8">
      <w:start w:val="1"/>
      <w:numFmt w:val="bullet"/>
      <w:lvlText w:val="●"/>
      <w:lvlJc w:val="left"/>
      <w:pPr>
        <w:ind w:left="360" w:hanging="360"/>
      </w:pPr>
      <w:rPr>
        <w:rFonts w:ascii="Verdana" w:hAnsi="Verdana" w:hint="default"/>
        <w:sz w:val="20"/>
        <w:szCs w:val="20"/>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049376895">
    <w:abstractNumId w:val="2"/>
  </w:num>
  <w:num w:numId="2" w16cid:durableId="1448155698">
    <w:abstractNumId w:val="3"/>
  </w:num>
  <w:num w:numId="3" w16cid:durableId="1282881726">
    <w:abstractNumId w:val="7"/>
  </w:num>
  <w:num w:numId="4" w16cid:durableId="22172209">
    <w:abstractNumId w:val="4"/>
  </w:num>
  <w:num w:numId="5" w16cid:durableId="1838569639">
    <w:abstractNumId w:val="5"/>
  </w:num>
  <w:num w:numId="6" w16cid:durableId="1247885943">
    <w:abstractNumId w:val="0"/>
  </w:num>
  <w:num w:numId="7" w16cid:durableId="439834588">
    <w:abstractNumId w:val="1"/>
  </w:num>
  <w:num w:numId="8" w16cid:durableId="1103110464">
    <w:abstractNumId w:val="8"/>
  </w:num>
  <w:num w:numId="9" w16cid:durableId="339888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3F"/>
    <w:rsid w:val="0000025A"/>
    <w:rsid w:val="00003705"/>
    <w:rsid w:val="0000606C"/>
    <w:rsid w:val="000151B7"/>
    <w:rsid w:val="00023C4F"/>
    <w:rsid w:val="00034D1D"/>
    <w:rsid w:val="00035B15"/>
    <w:rsid w:val="000738CF"/>
    <w:rsid w:val="0007749B"/>
    <w:rsid w:val="0008365D"/>
    <w:rsid w:val="00090DF3"/>
    <w:rsid w:val="000C573D"/>
    <w:rsid w:val="000D61C9"/>
    <w:rsid w:val="000E2645"/>
    <w:rsid w:val="00114E8A"/>
    <w:rsid w:val="00205EAB"/>
    <w:rsid w:val="00224BBF"/>
    <w:rsid w:val="00231851"/>
    <w:rsid w:val="00240ED8"/>
    <w:rsid w:val="002B471F"/>
    <w:rsid w:val="002D02A8"/>
    <w:rsid w:val="002F3D13"/>
    <w:rsid w:val="00303326"/>
    <w:rsid w:val="0032290C"/>
    <w:rsid w:val="00324695"/>
    <w:rsid w:val="0032795D"/>
    <w:rsid w:val="00343E62"/>
    <w:rsid w:val="00350D8A"/>
    <w:rsid w:val="00355BC0"/>
    <w:rsid w:val="003D25DA"/>
    <w:rsid w:val="00410ED7"/>
    <w:rsid w:val="00423ED1"/>
    <w:rsid w:val="00437B4D"/>
    <w:rsid w:val="00457AF6"/>
    <w:rsid w:val="00457F07"/>
    <w:rsid w:val="004751AE"/>
    <w:rsid w:val="00482EC7"/>
    <w:rsid w:val="00492C34"/>
    <w:rsid w:val="00495754"/>
    <w:rsid w:val="00496DBE"/>
    <w:rsid w:val="004C5C1D"/>
    <w:rsid w:val="004E48AA"/>
    <w:rsid w:val="00510C06"/>
    <w:rsid w:val="00573D22"/>
    <w:rsid w:val="00591B5D"/>
    <w:rsid w:val="00646A66"/>
    <w:rsid w:val="00647147"/>
    <w:rsid w:val="00673078"/>
    <w:rsid w:val="00677DC3"/>
    <w:rsid w:val="00684D48"/>
    <w:rsid w:val="00696675"/>
    <w:rsid w:val="006B1140"/>
    <w:rsid w:val="006C4B51"/>
    <w:rsid w:val="006E4B44"/>
    <w:rsid w:val="006F56A8"/>
    <w:rsid w:val="007023A2"/>
    <w:rsid w:val="007106A2"/>
    <w:rsid w:val="00720FB9"/>
    <w:rsid w:val="00741D42"/>
    <w:rsid w:val="007C2947"/>
    <w:rsid w:val="007D1030"/>
    <w:rsid w:val="007F5173"/>
    <w:rsid w:val="00820C60"/>
    <w:rsid w:val="008473B0"/>
    <w:rsid w:val="00854F64"/>
    <w:rsid w:val="00856F03"/>
    <w:rsid w:val="00863340"/>
    <w:rsid w:val="008749AA"/>
    <w:rsid w:val="00887C47"/>
    <w:rsid w:val="008A0064"/>
    <w:rsid w:val="008A7A0B"/>
    <w:rsid w:val="008B5207"/>
    <w:rsid w:val="008B7D84"/>
    <w:rsid w:val="008C227F"/>
    <w:rsid w:val="008C3CEA"/>
    <w:rsid w:val="008C51B5"/>
    <w:rsid w:val="008E6A09"/>
    <w:rsid w:val="008E7A85"/>
    <w:rsid w:val="0095420B"/>
    <w:rsid w:val="009619AD"/>
    <w:rsid w:val="009724AE"/>
    <w:rsid w:val="00974AF9"/>
    <w:rsid w:val="009D7CA9"/>
    <w:rsid w:val="009F33AB"/>
    <w:rsid w:val="00A035B0"/>
    <w:rsid w:val="00A101A0"/>
    <w:rsid w:val="00A238AF"/>
    <w:rsid w:val="00A30E96"/>
    <w:rsid w:val="00A43DC9"/>
    <w:rsid w:val="00A77BE2"/>
    <w:rsid w:val="00A90CF3"/>
    <w:rsid w:val="00AA4798"/>
    <w:rsid w:val="00AB542E"/>
    <w:rsid w:val="00AD01AB"/>
    <w:rsid w:val="00AF40DA"/>
    <w:rsid w:val="00B62F14"/>
    <w:rsid w:val="00B86973"/>
    <w:rsid w:val="00BF4DAA"/>
    <w:rsid w:val="00BF5B07"/>
    <w:rsid w:val="00C01921"/>
    <w:rsid w:val="00C1066B"/>
    <w:rsid w:val="00C42674"/>
    <w:rsid w:val="00C477D8"/>
    <w:rsid w:val="00C6636A"/>
    <w:rsid w:val="00C74FA9"/>
    <w:rsid w:val="00CA2C25"/>
    <w:rsid w:val="00CB6187"/>
    <w:rsid w:val="00CC0844"/>
    <w:rsid w:val="00CC3522"/>
    <w:rsid w:val="00CD0B3F"/>
    <w:rsid w:val="00CD5708"/>
    <w:rsid w:val="00D04CA8"/>
    <w:rsid w:val="00D233BB"/>
    <w:rsid w:val="00D5102D"/>
    <w:rsid w:val="00D7756E"/>
    <w:rsid w:val="00D85402"/>
    <w:rsid w:val="00DD4093"/>
    <w:rsid w:val="00DE5514"/>
    <w:rsid w:val="00E00874"/>
    <w:rsid w:val="00E101DE"/>
    <w:rsid w:val="00E31161"/>
    <w:rsid w:val="00E40756"/>
    <w:rsid w:val="00E65177"/>
    <w:rsid w:val="00E833CD"/>
    <w:rsid w:val="00E83B3B"/>
    <w:rsid w:val="00EA1AE6"/>
    <w:rsid w:val="00F051C2"/>
    <w:rsid w:val="00F160F4"/>
    <w:rsid w:val="00F30FEE"/>
    <w:rsid w:val="00F8350A"/>
    <w:rsid w:val="00FB518B"/>
    <w:rsid w:val="00FD1724"/>
    <w:rsid w:val="00FD3BCA"/>
    <w:rsid w:val="00FE78F6"/>
    <w:rsid w:val="3D76D91C"/>
    <w:rsid w:val="7202CCEB"/>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97C2"/>
  <w15:chartTrackingRefBased/>
  <w15:docId w15:val="{5F30E450-DD54-4C35-A9A1-D016303A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nchED Body"/>
    <w:qFormat/>
    <w:rsid w:val="00CD0B3F"/>
    <w:rPr>
      <w:rFonts w:ascii="Calibri" w:eastAsia="Calibri" w:hAnsi="Calibri" w:cs="Calibri"/>
    </w:rPr>
  </w:style>
  <w:style w:type="paragraph" w:styleId="Heading1">
    <w:name w:val="heading 1"/>
    <w:basedOn w:val="Normal"/>
    <w:next w:val="Normal"/>
    <w:link w:val="Heading1Char"/>
    <w:uiPriority w:val="9"/>
    <w:qFormat/>
    <w:rsid w:val="00231851"/>
    <w:pPr>
      <w:keepNext/>
      <w:keepLines/>
      <w:autoSpaceDE w:val="0"/>
      <w:autoSpaceDN w:val="0"/>
      <w:adjustRightInd w:val="0"/>
      <w:spacing w:before="400" w:after="120" w:line="276" w:lineRule="auto"/>
      <w:textAlignment w:val="center"/>
      <w:outlineLvl w:val="0"/>
    </w:pPr>
    <w:rPr>
      <w:rFonts w:ascii="Arial" w:eastAsiaTheme="minorHAnsi" w:hAnsi="Arial" w:cs="Arial"/>
      <w:color w:val="000000"/>
      <w:sz w:val="40"/>
      <w:szCs w:val="40"/>
    </w:rPr>
  </w:style>
  <w:style w:type="paragraph" w:styleId="Heading2">
    <w:name w:val="heading 2"/>
    <w:basedOn w:val="Normal"/>
    <w:next w:val="Normal"/>
    <w:link w:val="Heading2Char"/>
    <w:uiPriority w:val="9"/>
    <w:unhideWhenUsed/>
    <w:qFormat/>
    <w:rsid w:val="00231851"/>
    <w:pPr>
      <w:keepNext/>
      <w:keepLines/>
      <w:spacing w:before="40" w:after="0"/>
      <w:outlineLvl w:val="1"/>
    </w:pPr>
    <w:rPr>
      <w:rFonts w:asciiTheme="majorHAnsi" w:eastAsiaTheme="majorEastAsia" w:hAnsiTheme="majorHAnsi" w:cstheme="majorBidi"/>
      <w:color w:val="3A007A" w:themeColor="accent1" w:themeShade="BF"/>
      <w:sz w:val="26"/>
      <w:szCs w:val="26"/>
    </w:rPr>
  </w:style>
  <w:style w:type="paragraph" w:styleId="Heading3">
    <w:name w:val="heading 3"/>
    <w:basedOn w:val="Normal"/>
    <w:next w:val="Normal"/>
    <w:link w:val="Heading3Char"/>
    <w:uiPriority w:val="9"/>
    <w:semiHidden/>
    <w:unhideWhenUsed/>
    <w:qFormat/>
    <w:rsid w:val="00231851"/>
    <w:pPr>
      <w:keepNext/>
      <w:keepLines/>
      <w:spacing w:before="40" w:after="0"/>
      <w:outlineLvl w:val="2"/>
    </w:pPr>
    <w:rPr>
      <w:rFonts w:asciiTheme="majorHAnsi" w:eastAsiaTheme="majorEastAsia" w:hAnsiTheme="majorHAnsi" w:cstheme="majorBidi"/>
      <w:color w:val="27005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chEDTitle">
    <w:name w:val="BranchED Title"/>
    <w:link w:val="BranchEDTitleChar"/>
    <w:qFormat/>
    <w:rsid w:val="00231851"/>
    <w:pPr>
      <w:keepNext/>
      <w:keepLines/>
      <w:autoSpaceDE w:val="0"/>
      <w:autoSpaceDN w:val="0"/>
      <w:adjustRightInd w:val="0"/>
      <w:spacing w:after="120" w:line="240" w:lineRule="auto"/>
      <w:ind w:left="810"/>
      <w:textAlignment w:val="center"/>
      <w:outlineLvl w:val="0"/>
    </w:pPr>
    <w:rPr>
      <w:rFonts w:ascii="Gill Sans MT" w:hAnsi="Gill Sans MT" w:cs="Gill Sans MT"/>
      <w:b/>
      <w:bCs/>
      <w:color w:val="000000" w:themeColor="text1"/>
      <w:spacing w:val="4"/>
      <w:sz w:val="44"/>
      <w:szCs w:val="44"/>
      <w14:textOutline w14:w="9525" w14:cap="flat" w14:cmpd="sng" w14:algn="ctr">
        <w14:noFill/>
        <w14:prstDash w14:val="solid"/>
        <w14:round/>
      </w14:textOutline>
    </w:rPr>
  </w:style>
  <w:style w:type="character" w:customStyle="1" w:styleId="BranchEDTitleChar">
    <w:name w:val="BranchED Title Char"/>
    <w:basedOn w:val="DefaultParagraphFont"/>
    <w:link w:val="BranchEDTitle"/>
    <w:rsid w:val="00231851"/>
    <w:rPr>
      <w:rFonts w:ascii="Gill Sans MT" w:hAnsi="Gill Sans MT" w:cs="Gill Sans MT"/>
      <w:b/>
      <w:bCs/>
      <w:color w:val="000000" w:themeColor="text1"/>
      <w:spacing w:val="4"/>
      <w:sz w:val="44"/>
      <w:szCs w:val="44"/>
      <w14:textOutline w14:w="9525" w14:cap="flat" w14:cmpd="sng" w14:algn="ctr">
        <w14:noFill/>
        <w14:prstDash w14:val="solid"/>
        <w14:round/>
      </w14:textOutline>
    </w:rPr>
  </w:style>
  <w:style w:type="paragraph" w:customStyle="1" w:styleId="BranchEDHyperlinks">
    <w:name w:val="BranchED Hyperlinks"/>
    <w:basedOn w:val="Normal"/>
    <w:link w:val="BranchEDHyperlinksChar"/>
    <w:qFormat/>
    <w:rsid w:val="00231851"/>
    <w:rPr>
      <w:rFonts w:asciiTheme="minorHAnsi" w:eastAsiaTheme="minorHAnsi" w:hAnsiTheme="minorHAnsi" w:cstheme="minorBidi"/>
      <w:color w:val="4F00A3" w:themeColor="accent1"/>
      <w:sz w:val="19"/>
    </w:rPr>
  </w:style>
  <w:style w:type="character" w:customStyle="1" w:styleId="BranchEDHyperlinksChar">
    <w:name w:val="BranchED Hyperlinks Char"/>
    <w:basedOn w:val="DefaultParagraphFont"/>
    <w:link w:val="BranchEDHyperlinks"/>
    <w:rsid w:val="00231851"/>
    <w:rPr>
      <w:color w:val="4F00A3" w:themeColor="accent1"/>
      <w:sz w:val="19"/>
    </w:rPr>
  </w:style>
  <w:style w:type="character" w:customStyle="1" w:styleId="BranchEDSuperscript">
    <w:name w:val="BranchED Superscript"/>
    <w:basedOn w:val="EndnoteReference"/>
    <w:uiPriority w:val="1"/>
    <w:qFormat/>
    <w:rsid w:val="00231851"/>
    <w:rPr>
      <w:rFonts w:eastAsia="Times New Roman" w:cstheme="minorHAnsi"/>
      <w:b/>
      <w:color w:val="4F00A3" w:themeColor="accent1"/>
      <w:szCs w:val="19"/>
      <w:vertAlign w:val="superscript"/>
    </w:rPr>
  </w:style>
  <w:style w:type="character" w:styleId="EndnoteReference">
    <w:name w:val="endnote reference"/>
    <w:basedOn w:val="DefaultParagraphFont"/>
    <w:uiPriority w:val="99"/>
    <w:semiHidden/>
    <w:unhideWhenUsed/>
    <w:rsid w:val="00231851"/>
    <w:rPr>
      <w:vertAlign w:val="superscript"/>
    </w:rPr>
  </w:style>
  <w:style w:type="paragraph" w:customStyle="1" w:styleId="StateName">
    <w:name w:val="State Name"/>
    <w:basedOn w:val="Normal"/>
    <w:link w:val="StateNameChar"/>
    <w:qFormat/>
    <w:rsid w:val="00231851"/>
    <w:pPr>
      <w:jc w:val="center"/>
    </w:pPr>
    <w:rPr>
      <w:rFonts w:asciiTheme="minorHAnsi" w:eastAsiaTheme="minorHAnsi" w:hAnsiTheme="minorHAnsi" w:cstheme="minorBidi"/>
      <w:b/>
      <w:bCs/>
      <w:sz w:val="56"/>
      <w:szCs w:val="56"/>
    </w:rPr>
  </w:style>
  <w:style w:type="character" w:customStyle="1" w:styleId="StateNameChar">
    <w:name w:val="State Name Char"/>
    <w:basedOn w:val="DefaultParagraphFont"/>
    <w:link w:val="StateName"/>
    <w:rsid w:val="00231851"/>
    <w:rPr>
      <w:b/>
      <w:bCs/>
      <w:sz w:val="56"/>
      <w:szCs w:val="56"/>
    </w:rPr>
  </w:style>
  <w:style w:type="paragraph" w:styleId="BodyText">
    <w:name w:val="Body Text"/>
    <w:basedOn w:val="Normal"/>
    <w:link w:val="BodyTextChar"/>
    <w:uiPriority w:val="99"/>
    <w:semiHidden/>
    <w:unhideWhenUsed/>
    <w:rsid w:val="00231851"/>
    <w:pPr>
      <w:spacing w:after="120"/>
    </w:pPr>
    <w:rPr>
      <w:rFonts w:asciiTheme="minorHAnsi" w:eastAsiaTheme="minorHAnsi" w:hAnsiTheme="minorHAnsi" w:cstheme="minorBidi"/>
      <w:color w:val="000000" w:themeColor="text1"/>
      <w:sz w:val="19"/>
    </w:rPr>
  </w:style>
  <w:style w:type="character" w:customStyle="1" w:styleId="BodyTextChar">
    <w:name w:val="Body Text Char"/>
    <w:basedOn w:val="DefaultParagraphFont"/>
    <w:link w:val="BodyText"/>
    <w:uiPriority w:val="99"/>
    <w:semiHidden/>
    <w:rsid w:val="00231851"/>
    <w:rPr>
      <w:color w:val="000000" w:themeColor="text1"/>
      <w:sz w:val="19"/>
    </w:rPr>
  </w:style>
  <w:style w:type="character" w:customStyle="1" w:styleId="Heading1Char">
    <w:name w:val="Heading 1 Char"/>
    <w:basedOn w:val="DefaultParagraphFont"/>
    <w:link w:val="Heading1"/>
    <w:uiPriority w:val="9"/>
    <w:rsid w:val="00231851"/>
    <w:rPr>
      <w:rFonts w:ascii="Arial" w:hAnsi="Arial" w:cs="Arial"/>
      <w:color w:val="000000"/>
      <w:sz w:val="40"/>
      <w:szCs w:val="40"/>
    </w:rPr>
  </w:style>
  <w:style w:type="character" w:customStyle="1" w:styleId="Heading2Char">
    <w:name w:val="Heading 2 Char"/>
    <w:basedOn w:val="DefaultParagraphFont"/>
    <w:link w:val="Heading2"/>
    <w:uiPriority w:val="9"/>
    <w:rsid w:val="00231851"/>
    <w:rPr>
      <w:rFonts w:asciiTheme="majorHAnsi" w:eastAsiaTheme="majorEastAsia" w:hAnsiTheme="majorHAnsi" w:cstheme="majorBidi"/>
      <w:color w:val="3A007A" w:themeColor="accent1" w:themeShade="BF"/>
      <w:sz w:val="26"/>
      <w:szCs w:val="26"/>
    </w:rPr>
  </w:style>
  <w:style w:type="character" w:customStyle="1" w:styleId="Heading3Char">
    <w:name w:val="Heading 3 Char"/>
    <w:basedOn w:val="DefaultParagraphFont"/>
    <w:link w:val="Heading3"/>
    <w:uiPriority w:val="9"/>
    <w:semiHidden/>
    <w:rsid w:val="00231851"/>
    <w:rPr>
      <w:rFonts w:asciiTheme="majorHAnsi" w:eastAsiaTheme="majorEastAsia" w:hAnsiTheme="majorHAnsi" w:cstheme="majorBidi"/>
      <w:color w:val="270051" w:themeColor="accent1" w:themeShade="7F"/>
      <w:sz w:val="24"/>
      <w:szCs w:val="24"/>
    </w:rPr>
  </w:style>
  <w:style w:type="paragraph" w:styleId="Title">
    <w:name w:val="Title"/>
    <w:basedOn w:val="Normal"/>
    <w:next w:val="Normal"/>
    <w:link w:val="TitleChar"/>
    <w:uiPriority w:val="10"/>
    <w:qFormat/>
    <w:rsid w:val="002318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851"/>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31851"/>
    <w:pPr>
      <w:spacing w:after="0" w:line="240" w:lineRule="auto"/>
    </w:pPr>
    <w:rPr>
      <w:color w:val="000000" w:themeColor="text1"/>
      <w:sz w:val="19"/>
    </w:rPr>
  </w:style>
  <w:style w:type="character" w:customStyle="1" w:styleId="NoSpacingChar">
    <w:name w:val="No Spacing Char"/>
    <w:basedOn w:val="DefaultParagraphFont"/>
    <w:link w:val="NoSpacing"/>
    <w:uiPriority w:val="1"/>
    <w:rsid w:val="00231851"/>
    <w:rPr>
      <w:color w:val="000000" w:themeColor="text1"/>
      <w:sz w:val="19"/>
    </w:rPr>
  </w:style>
  <w:style w:type="paragraph" w:styleId="TOCHeading">
    <w:name w:val="TOC Heading"/>
    <w:basedOn w:val="Heading1"/>
    <w:next w:val="Normal"/>
    <w:uiPriority w:val="39"/>
    <w:unhideWhenUsed/>
    <w:qFormat/>
    <w:rsid w:val="00231851"/>
    <w:pPr>
      <w:autoSpaceDE/>
      <w:autoSpaceDN/>
      <w:adjustRightInd/>
      <w:spacing w:before="240" w:after="0" w:line="259" w:lineRule="auto"/>
      <w:textAlignment w:val="auto"/>
      <w:outlineLvl w:val="9"/>
    </w:pPr>
    <w:rPr>
      <w:rFonts w:asciiTheme="majorHAnsi" w:eastAsiaTheme="majorEastAsia" w:hAnsiTheme="majorHAnsi" w:cstheme="majorBidi"/>
      <w:color w:val="3A007A" w:themeColor="accent1" w:themeShade="BF"/>
      <w:sz w:val="32"/>
      <w:szCs w:val="32"/>
    </w:rPr>
  </w:style>
  <w:style w:type="character" w:styleId="CommentReference">
    <w:name w:val="annotation reference"/>
    <w:basedOn w:val="DefaultParagraphFont"/>
    <w:uiPriority w:val="99"/>
    <w:semiHidden/>
    <w:unhideWhenUsed/>
    <w:rsid w:val="00CD0B3F"/>
    <w:rPr>
      <w:sz w:val="16"/>
      <w:szCs w:val="16"/>
    </w:rPr>
  </w:style>
  <w:style w:type="paragraph" w:styleId="CommentText">
    <w:name w:val="annotation text"/>
    <w:basedOn w:val="Normal"/>
    <w:link w:val="CommentTextChar"/>
    <w:uiPriority w:val="99"/>
    <w:unhideWhenUsed/>
    <w:rsid w:val="00CD0B3F"/>
    <w:pPr>
      <w:spacing w:line="240" w:lineRule="auto"/>
    </w:pPr>
    <w:rPr>
      <w:sz w:val="20"/>
      <w:szCs w:val="20"/>
    </w:rPr>
  </w:style>
  <w:style w:type="character" w:customStyle="1" w:styleId="CommentTextChar">
    <w:name w:val="Comment Text Char"/>
    <w:basedOn w:val="DefaultParagraphFont"/>
    <w:link w:val="CommentText"/>
    <w:uiPriority w:val="99"/>
    <w:rsid w:val="00CD0B3F"/>
    <w:rPr>
      <w:rFonts w:ascii="Calibri" w:eastAsia="Calibri" w:hAnsi="Calibri" w:cs="Calibri"/>
      <w:sz w:val="20"/>
      <w:szCs w:val="20"/>
    </w:rPr>
  </w:style>
  <w:style w:type="paragraph" w:styleId="Header">
    <w:name w:val="header"/>
    <w:basedOn w:val="Normal"/>
    <w:link w:val="HeaderChar"/>
    <w:uiPriority w:val="99"/>
    <w:unhideWhenUsed/>
    <w:rsid w:val="00CD0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3F"/>
    <w:rPr>
      <w:rFonts w:ascii="Calibri" w:eastAsia="Calibri" w:hAnsi="Calibri" w:cs="Calibri"/>
    </w:rPr>
  </w:style>
  <w:style w:type="paragraph" w:styleId="Footer">
    <w:name w:val="footer"/>
    <w:basedOn w:val="Normal"/>
    <w:link w:val="FooterChar"/>
    <w:uiPriority w:val="99"/>
    <w:unhideWhenUsed/>
    <w:rsid w:val="00CD0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3F"/>
    <w:rPr>
      <w:rFonts w:ascii="Calibri" w:eastAsia="Calibri" w:hAnsi="Calibri" w:cs="Calibri"/>
    </w:rPr>
  </w:style>
  <w:style w:type="paragraph" w:styleId="ListParagraph">
    <w:name w:val="List Paragraph"/>
    <w:basedOn w:val="Normal"/>
    <w:uiPriority w:val="34"/>
    <w:qFormat/>
    <w:rsid w:val="00CD0B3F"/>
    <w:pPr>
      <w:ind w:left="720"/>
      <w:contextualSpacing/>
    </w:pPr>
  </w:style>
  <w:style w:type="paragraph" w:styleId="Revision">
    <w:name w:val="Revision"/>
    <w:hidden/>
    <w:uiPriority w:val="99"/>
    <w:semiHidden/>
    <w:rsid w:val="00003705"/>
    <w:pPr>
      <w:spacing w:after="0" w:line="240" w:lineRule="auto"/>
    </w:pPr>
    <w:rPr>
      <w:rFonts w:ascii="Calibri" w:eastAsia="Calibri" w:hAnsi="Calibri" w:cs="Calibri"/>
    </w:rPr>
  </w:style>
  <w:style w:type="paragraph" w:styleId="FootnoteText">
    <w:name w:val="footnote text"/>
    <w:basedOn w:val="Normal"/>
    <w:link w:val="FootnoteTextChar"/>
    <w:uiPriority w:val="99"/>
    <w:unhideWhenUsed/>
    <w:rsid w:val="00457F07"/>
    <w:pPr>
      <w:spacing w:after="0" w:line="240" w:lineRule="auto"/>
    </w:pPr>
    <w:rPr>
      <w:sz w:val="20"/>
      <w:szCs w:val="20"/>
    </w:rPr>
  </w:style>
  <w:style w:type="character" w:customStyle="1" w:styleId="FootnoteTextChar">
    <w:name w:val="Footnote Text Char"/>
    <w:basedOn w:val="DefaultParagraphFont"/>
    <w:link w:val="FootnoteText"/>
    <w:uiPriority w:val="99"/>
    <w:rsid w:val="00457F07"/>
    <w:rPr>
      <w:rFonts w:ascii="Calibri" w:eastAsia="Calibri" w:hAnsi="Calibri" w:cs="Calibri"/>
      <w:sz w:val="20"/>
      <w:szCs w:val="20"/>
    </w:rPr>
  </w:style>
  <w:style w:type="paragraph" w:customStyle="1" w:styleId="paragraph">
    <w:name w:val="paragraph"/>
    <w:basedOn w:val="Normal"/>
    <w:rsid w:val="002D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D02A8"/>
  </w:style>
  <w:style w:type="character" w:customStyle="1" w:styleId="normaltextrun">
    <w:name w:val="normaltextrun"/>
    <w:basedOn w:val="DefaultParagraphFont"/>
    <w:rsid w:val="002D02A8"/>
  </w:style>
  <w:style w:type="paragraph" w:styleId="TOC1">
    <w:name w:val="toc 1"/>
    <w:basedOn w:val="Normal"/>
    <w:next w:val="Normal"/>
    <w:autoRedefine/>
    <w:uiPriority w:val="39"/>
    <w:unhideWhenUsed/>
    <w:rsid w:val="000151B7"/>
    <w:pPr>
      <w:spacing w:after="100"/>
    </w:pPr>
  </w:style>
  <w:style w:type="character" w:styleId="Hyperlink">
    <w:name w:val="Hyperlink"/>
    <w:basedOn w:val="DefaultParagraphFont"/>
    <w:uiPriority w:val="99"/>
    <w:unhideWhenUsed/>
    <w:rsid w:val="000151B7"/>
    <w:rPr>
      <w:color w:val="0563C1" w:themeColor="hyperlink"/>
      <w:u w:val="single"/>
    </w:rPr>
  </w:style>
  <w:style w:type="table" w:styleId="TableGrid">
    <w:name w:val="Table Grid"/>
    <w:basedOn w:val="TableNormal"/>
    <w:uiPriority w:val="39"/>
    <w:rsid w:val="00677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F160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ranch ED">
      <a:dk1>
        <a:srgbClr val="000000"/>
      </a:dk1>
      <a:lt1>
        <a:sysClr val="window" lastClr="FFFFFF"/>
      </a:lt1>
      <a:dk2>
        <a:srgbClr val="7B8284"/>
      </a:dk2>
      <a:lt2>
        <a:srgbClr val="E7E6E6"/>
      </a:lt2>
      <a:accent1>
        <a:srgbClr val="4F00A3"/>
      </a:accent1>
      <a:accent2>
        <a:srgbClr val="F15D22"/>
      </a:accent2>
      <a:accent3>
        <a:srgbClr val="6DB33F"/>
      </a:accent3>
      <a:accent4>
        <a:srgbClr val="AA64FB"/>
      </a:accent4>
      <a:accent5>
        <a:srgbClr val="0D92FF"/>
      </a:accent5>
      <a:accent6>
        <a:srgbClr val="290079"/>
      </a:accent6>
      <a:hlink>
        <a:srgbClr val="0563C1"/>
      </a:hlink>
      <a:folHlink>
        <a:srgbClr val="954F72"/>
      </a:folHlink>
    </a:clrScheme>
    <a:fontScheme name="BranchED">
      <a:majorFont>
        <a:latin typeface="Gill Sans M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Peachtree City, GA</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1232C5F1DB74FA7C6B9058C50C107" ma:contentTypeVersion="16" ma:contentTypeDescription="Create a new document." ma:contentTypeScope="" ma:versionID="c666572b4f2c059cd6dec78d22e446be">
  <xsd:schema xmlns:xsd="http://www.w3.org/2001/XMLSchema" xmlns:xs="http://www.w3.org/2001/XMLSchema" xmlns:p="http://schemas.microsoft.com/office/2006/metadata/properties" xmlns:ns2="26c5b931-5cd4-49b0-862d-113cef3354c7" xmlns:ns3="328133b4-4030-49a6-a2df-e4f7bd6b131a" targetNamespace="http://schemas.microsoft.com/office/2006/metadata/properties" ma:root="true" ma:fieldsID="1a96d4c50296a434217a027287926f6f" ns2:_="" ns3:_="">
    <xsd:import namespace="26c5b931-5cd4-49b0-862d-113cef3354c7"/>
    <xsd:import namespace="328133b4-4030-49a6-a2df-e4f7bd6b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5b931-5cd4-49b0-862d-113cef33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dcb550-0f74-4249-b739-2509a630c8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133b4-4030-49a6-a2df-e4f7bd6b13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c551a7-03bf-44ba-a580-0fc7dd194795}" ma:internalName="TaxCatchAll" ma:showField="CatchAllData" ma:web="328133b4-4030-49a6-a2df-e4f7bd6b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8133b4-4030-49a6-a2df-e4f7bd6b131a" xsi:nil="true"/>
    <lcf76f155ced4ddcb4097134ff3c332f xmlns="26c5b931-5cd4-49b0-862d-113cef3354c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CE58D-39A2-4A8F-84F5-0CAC1E805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5b931-5cd4-49b0-862d-113cef3354c7"/>
    <ds:schemaRef ds:uri="328133b4-4030-49a6-a2df-e4f7bd6b1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6EE40-7715-47B6-B0F6-BDEEE05AEC50}">
  <ds:schemaRefs>
    <ds:schemaRef ds:uri="http://schemas.microsoft.com/office/infopath/2007/PartnerControls"/>
    <ds:schemaRef ds:uri="http://purl.org/dc/elements/1.1/"/>
    <ds:schemaRef ds:uri="328133b4-4030-49a6-a2df-e4f7bd6b131a"/>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 ds:uri="26c5b931-5cd4-49b0-862d-113cef3354c7"/>
  </ds:schemaRefs>
</ds:datastoreItem>
</file>

<file path=customXml/itemProps4.xml><?xml version="1.0" encoding="utf-8"?>
<ds:datastoreItem xmlns:ds="http://schemas.openxmlformats.org/officeDocument/2006/customXml" ds:itemID="{0CE7F7CA-4F46-4344-BDDD-97423A06E49B}">
  <ds:schemaRefs>
    <ds:schemaRef ds:uri="http://schemas.microsoft.com/sharepoint/v3/contenttype/forms"/>
  </ds:schemaRefs>
</ds:datastoreItem>
</file>

<file path=customXml/itemProps5.xml><?xml version="1.0" encoding="utf-8"?>
<ds:datastoreItem xmlns:ds="http://schemas.openxmlformats.org/officeDocument/2006/customXml" ds:itemID="{99CC1B9E-88B4-4683-9740-BE410747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branch alliance for educator diversity</Company>
  <LinksUpToDate>false</LinksUpToDate>
  <CharactersWithSpaces>41860</CharactersWithSpaces>
  <SharedDoc>false</SharedDoc>
  <HLinks>
    <vt:vector size="72" baseType="variant">
      <vt:variant>
        <vt:i4>1376313</vt:i4>
      </vt:variant>
      <vt:variant>
        <vt:i4>68</vt:i4>
      </vt:variant>
      <vt:variant>
        <vt:i4>0</vt:i4>
      </vt:variant>
      <vt:variant>
        <vt:i4>5</vt:i4>
      </vt:variant>
      <vt:variant>
        <vt:lpwstr/>
      </vt:variant>
      <vt:variant>
        <vt:lpwstr>_Toc128581842</vt:lpwstr>
      </vt:variant>
      <vt:variant>
        <vt:i4>1376313</vt:i4>
      </vt:variant>
      <vt:variant>
        <vt:i4>62</vt:i4>
      </vt:variant>
      <vt:variant>
        <vt:i4>0</vt:i4>
      </vt:variant>
      <vt:variant>
        <vt:i4>5</vt:i4>
      </vt:variant>
      <vt:variant>
        <vt:lpwstr/>
      </vt:variant>
      <vt:variant>
        <vt:lpwstr>_Toc128581841</vt:lpwstr>
      </vt:variant>
      <vt:variant>
        <vt:i4>1376313</vt:i4>
      </vt:variant>
      <vt:variant>
        <vt:i4>56</vt:i4>
      </vt:variant>
      <vt:variant>
        <vt:i4>0</vt:i4>
      </vt:variant>
      <vt:variant>
        <vt:i4>5</vt:i4>
      </vt:variant>
      <vt:variant>
        <vt:lpwstr/>
      </vt:variant>
      <vt:variant>
        <vt:lpwstr>_Toc128581840</vt:lpwstr>
      </vt:variant>
      <vt:variant>
        <vt:i4>1179705</vt:i4>
      </vt:variant>
      <vt:variant>
        <vt:i4>50</vt:i4>
      </vt:variant>
      <vt:variant>
        <vt:i4>0</vt:i4>
      </vt:variant>
      <vt:variant>
        <vt:i4>5</vt:i4>
      </vt:variant>
      <vt:variant>
        <vt:lpwstr/>
      </vt:variant>
      <vt:variant>
        <vt:lpwstr>_Toc128581839</vt:lpwstr>
      </vt:variant>
      <vt:variant>
        <vt:i4>1179705</vt:i4>
      </vt:variant>
      <vt:variant>
        <vt:i4>44</vt:i4>
      </vt:variant>
      <vt:variant>
        <vt:i4>0</vt:i4>
      </vt:variant>
      <vt:variant>
        <vt:i4>5</vt:i4>
      </vt:variant>
      <vt:variant>
        <vt:lpwstr/>
      </vt:variant>
      <vt:variant>
        <vt:lpwstr>_Toc128581838</vt:lpwstr>
      </vt:variant>
      <vt:variant>
        <vt:i4>1179705</vt:i4>
      </vt:variant>
      <vt:variant>
        <vt:i4>38</vt:i4>
      </vt:variant>
      <vt:variant>
        <vt:i4>0</vt:i4>
      </vt:variant>
      <vt:variant>
        <vt:i4>5</vt:i4>
      </vt:variant>
      <vt:variant>
        <vt:lpwstr/>
      </vt:variant>
      <vt:variant>
        <vt:lpwstr>_Toc128581837</vt:lpwstr>
      </vt:variant>
      <vt:variant>
        <vt:i4>1179705</vt:i4>
      </vt:variant>
      <vt:variant>
        <vt:i4>32</vt:i4>
      </vt:variant>
      <vt:variant>
        <vt:i4>0</vt:i4>
      </vt:variant>
      <vt:variant>
        <vt:i4>5</vt:i4>
      </vt:variant>
      <vt:variant>
        <vt:lpwstr/>
      </vt:variant>
      <vt:variant>
        <vt:lpwstr>_Toc128581836</vt:lpwstr>
      </vt:variant>
      <vt:variant>
        <vt:i4>1179705</vt:i4>
      </vt:variant>
      <vt:variant>
        <vt:i4>26</vt:i4>
      </vt:variant>
      <vt:variant>
        <vt:i4>0</vt:i4>
      </vt:variant>
      <vt:variant>
        <vt:i4>5</vt:i4>
      </vt:variant>
      <vt:variant>
        <vt:lpwstr/>
      </vt:variant>
      <vt:variant>
        <vt:lpwstr>_Toc128581835</vt:lpwstr>
      </vt:variant>
      <vt:variant>
        <vt:i4>1179705</vt:i4>
      </vt:variant>
      <vt:variant>
        <vt:i4>20</vt:i4>
      </vt:variant>
      <vt:variant>
        <vt:i4>0</vt:i4>
      </vt:variant>
      <vt:variant>
        <vt:i4>5</vt:i4>
      </vt:variant>
      <vt:variant>
        <vt:lpwstr/>
      </vt:variant>
      <vt:variant>
        <vt:lpwstr>_Toc128581834</vt:lpwstr>
      </vt:variant>
      <vt:variant>
        <vt:i4>1179705</vt:i4>
      </vt:variant>
      <vt:variant>
        <vt:i4>14</vt:i4>
      </vt:variant>
      <vt:variant>
        <vt:i4>0</vt:i4>
      </vt:variant>
      <vt:variant>
        <vt:i4>5</vt:i4>
      </vt:variant>
      <vt:variant>
        <vt:lpwstr/>
      </vt:variant>
      <vt:variant>
        <vt:lpwstr>_Toc128581833</vt:lpwstr>
      </vt:variant>
      <vt:variant>
        <vt:i4>1179705</vt:i4>
      </vt:variant>
      <vt:variant>
        <vt:i4>8</vt:i4>
      </vt:variant>
      <vt:variant>
        <vt:i4>0</vt:i4>
      </vt:variant>
      <vt:variant>
        <vt:i4>5</vt:i4>
      </vt:variant>
      <vt:variant>
        <vt:lpwstr/>
      </vt:variant>
      <vt:variant>
        <vt:lpwstr>_Toc128581832</vt:lpwstr>
      </vt:variant>
      <vt:variant>
        <vt:i4>1179705</vt:i4>
      </vt:variant>
      <vt:variant>
        <vt:i4>2</vt:i4>
      </vt:variant>
      <vt:variant>
        <vt:i4>0</vt:i4>
      </vt:variant>
      <vt:variant>
        <vt:i4>5</vt:i4>
      </vt:variant>
      <vt:variant>
        <vt:lpwstr/>
      </vt:variant>
      <vt:variant>
        <vt:lpwstr>_Toc128581831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branched framework for the quality preparation of educators: a diagnostic tool focused on early literacy</dc:title>
  <dc:subject/>
  <dc:creator>branch alliance for educator diversity</dc:creator>
  <cp:keywords/>
  <dc:description/>
  <cp:lastModifiedBy>Kimberly Igwe</cp:lastModifiedBy>
  <cp:revision>2</cp:revision>
  <dcterms:created xsi:type="dcterms:W3CDTF">2023-03-02T11:14:00Z</dcterms:created>
  <dcterms:modified xsi:type="dcterms:W3CDTF">2023-03-02T11:14:00Z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0x0101007F01232C5F1DB74FA7C6B9058C50C107</vt:lpwstr>
  </property>
  <property fmtid="{D5CDD505-2E9C-101B-9397-08002B2CF9AE}" pid="3" name="MediaServiceImageTags">
    <vt:lpwstr/>
  </property>
</Properties>
</file>